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8FEE" w14:textId="5AE36E1E" w:rsidR="00901197" w:rsidRPr="0073580A" w:rsidRDefault="004657F1" w:rsidP="00162656">
      <w:pPr>
        <w:tabs>
          <w:tab w:val="left" w:pos="6663"/>
        </w:tabs>
        <w:spacing w:after="120"/>
        <w:jc w:val="center"/>
        <w:rPr>
          <w:rFonts w:ascii="Arial" w:hAnsi="Arial" w:cs="Arial"/>
          <w:sz w:val="28"/>
          <w:szCs w:val="28"/>
        </w:rPr>
      </w:pPr>
      <w:r>
        <w:rPr>
          <w:rFonts w:ascii="Arial" w:hAnsi="Arial" w:cs="Arial"/>
          <w:sz w:val="28"/>
          <w:szCs w:val="28"/>
          <w:lang w:val="lt-LT"/>
        </w:rPr>
        <w:t xml:space="preserve">PERSONAL FINANCE </w:t>
      </w:r>
    </w:p>
    <w:p w14:paraId="23CA9E92" w14:textId="77777777" w:rsidR="00162656" w:rsidRPr="0073580A" w:rsidRDefault="00162656" w:rsidP="00162656">
      <w:pPr>
        <w:tabs>
          <w:tab w:val="left" w:pos="6663"/>
        </w:tabs>
        <w:spacing w:after="120"/>
        <w:jc w:val="center"/>
        <w:rPr>
          <w:rFonts w:ascii="Arial" w:hAnsi="Arial" w:cs="Arial"/>
          <w:sz w:val="28"/>
          <w:szCs w:val="28"/>
        </w:rPr>
      </w:pPr>
    </w:p>
    <w:tbl>
      <w:tblPr>
        <w:tblW w:w="5000" w:type="pct"/>
        <w:tblLook w:val="01E0" w:firstRow="1" w:lastRow="1" w:firstColumn="1" w:lastColumn="1" w:noHBand="0" w:noVBand="0"/>
      </w:tblPr>
      <w:tblGrid>
        <w:gridCol w:w="5060"/>
        <w:gridCol w:w="4912"/>
      </w:tblGrid>
      <w:tr w:rsidR="00AE7148" w:rsidRPr="0073580A" w14:paraId="42669BE7" w14:textId="77777777" w:rsidTr="00057EAB">
        <w:tc>
          <w:tcPr>
            <w:tcW w:w="2537" w:type="pct"/>
          </w:tcPr>
          <w:p w14:paraId="6526C01C" w14:textId="77777777" w:rsidR="00AE7148" w:rsidRPr="0073580A" w:rsidRDefault="00AE7148" w:rsidP="00901197">
            <w:pPr>
              <w:pStyle w:val="Parameters"/>
              <w:tabs>
                <w:tab w:val="clear" w:pos="4820"/>
              </w:tabs>
              <w:spacing w:before="120" w:after="0" w:line="276" w:lineRule="auto"/>
              <w:ind w:left="0" w:firstLine="0"/>
              <w:rPr>
                <w:rStyle w:val="Bolds"/>
                <w:rFonts w:ascii="Arial" w:hAnsi="Arial" w:cs="Arial"/>
                <w:sz w:val="18"/>
                <w:szCs w:val="18"/>
              </w:rPr>
            </w:pPr>
            <w:r w:rsidRPr="0073580A">
              <w:rPr>
                <w:rStyle w:val="Bolds"/>
                <w:rFonts w:ascii="Arial" w:hAnsi="Arial" w:cs="Arial"/>
                <w:sz w:val="18"/>
                <w:szCs w:val="18"/>
              </w:rPr>
              <w:t>Course code</w:t>
            </w:r>
          </w:p>
        </w:tc>
        <w:tc>
          <w:tcPr>
            <w:tcW w:w="2463" w:type="pct"/>
          </w:tcPr>
          <w:p w14:paraId="1AA4E15E" w14:textId="5A395B3C" w:rsidR="00AE7148" w:rsidRPr="0073580A" w:rsidRDefault="00950DE7" w:rsidP="00901197">
            <w:pPr>
              <w:spacing w:before="120" w:after="0"/>
              <w:rPr>
                <w:rFonts w:ascii="Arial" w:hAnsi="Arial" w:cs="Arial"/>
                <w:i/>
                <w:color w:val="000000"/>
                <w:sz w:val="18"/>
                <w:szCs w:val="18"/>
              </w:rPr>
            </w:pPr>
            <w:r w:rsidRPr="00950DE7">
              <w:rPr>
                <w:rFonts w:ascii="Arial" w:hAnsi="Arial" w:cs="Arial"/>
                <w:i/>
                <w:color w:val="000000"/>
                <w:sz w:val="18"/>
                <w:szCs w:val="18"/>
              </w:rPr>
              <w:t>FIN 11</w:t>
            </w:r>
            <w:r w:rsidR="004657F1">
              <w:rPr>
                <w:rFonts w:ascii="Arial" w:hAnsi="Arial" w:cs="Arial"/>
                <w:i/>
                <w:color w:val="000000"/>
                <w:sz w:val="18"/>
                <w:szCs w:val="18"/>
              </w:rPr>
              <w:t>5</w:t>
            </w:r>
          </w:p>
        </w:tc>
      </w:tr>
      <w:tr w:rsidR="00AE7148" w:rsidRPr="0073580A" w14:paraId="74A9A9F0" w14:textId="77777777" w:rsidTr="00057EAB">
        <w:tc>
          <w:tcPr>
            <w:tcW w:w="2537" w:type="pct"/>
          </w:tcPr>
          <w:p w14:paraId="14A463FE" w14:textId="389F0406" w:rsidR="00AE7148" w:rsidRPr="0073580A" w:rsidRDefault="00B4316F" w:rsidP="00901197">
            <w:pPr>
              <w:pStyle w:val="Parameters"/>
              <w:tabs>
                <w:tab w:val="clear" w:pos="4820"/>
              </w:tabs>
              <w:spacing w:before="120" w:after="0" w:line="276" w:lineRule="auto"/>
              <w:ind w:left="0" w:firstLine="0"/>
              <w:rPr>
                <w:rStyle w:val="Bolds"/>
                <w:rFonts w:ascii="Arial" w:hAnsi="Arial" w:cs="Arial"/>
                <w:sz w:val="18"/>
                <w:szCs w:val="18"/>
              </w:rPr>
            </w:pPr>
            <w:r w:rsidRPr="0073580A">
              <w:rPr>
                <w:rStyle w:val="Bolds"/>
                <w:rFonts w:ascii="Arial" w:hAnsi="Arial" w:cs="Arial"/>
                <w:sz w:val="18"/>
                <w:szCs w:val="18"/>
              </w:rPr>
              <w:t>Compulsory in the programmes</w:t>
            </w:r>
          </w:p>
        </w:tc>
        <w:tc>
          <w:tcPr>
            <w:tcW w:w="2463" w:type="pct"/>
          </w:tcPr>
          <w:p w14:paraId="019CBA74" w14:textId="4BD5D1A2" w:rsidR="00AE7148" w:rsidRPr="0073580A" w:rsidRDefault="00950DE7" w:rsidP="00950DE7">
            <w:pPr>
              <w:pStyle w:val="metod"/>
              <w:ind w:firstLine="0"/>
              <w:jc w:val="both"/>
              <w:rPr>
                <w:rStyle w:val="Bolds"/>
                <w:rFonts w:ascii="Arial" w:hAnsi="Arial" w:cs="Arial"/>
                <w:b w:val="0"/>
                <w:i/>
                <w:sz w:val="18"/>
                <w:szCs w:val="18"/>
              </w:rPr>
            </w:pPr>
            <w:r w:rsidRPr="00950DE7">
              <w:rPr>
                <w:rStyle w:val="Bolds"/>
                <w:rFonts w:ascii="Arial" w:hAnsi="Arial" w:cs="Arial"/>
                <w:b w:val="0"/>
                <w:i/>
                <w:sz w:val="18"/>
                <w:szCs w:val="18"/>
              </w:rPr>
              <w:t>Finance</w:t>
            </w:r>
          </w:p>
        </w:tc>
      </w:tr>
      <w:tr w:rsidR="00B4316F" w:rsidRPr="0073580A" w14:paraId="1FA633EE" w14:textId="77777777" w:rsidTr="00057EAB">
        <w:tc>
          <w:tcPr>
            <w:tcW w:w="2537" w:type="pct"/>
          </w:tcPr>
          <w:p w14:paraId="2BE94610" w14:textId="300BB536" w:rsidR="00AE7148" w:rsidRPr="0073580A" w:rsidRDefault="00B4316F" w:rsidP="00901197">
            <w:pPr>
              <w:pStyle w:val="Parameters"/>
              <w:tabs>
                <w:tab w:val="clear" w:pos="4820"/>
              </w:tabs>
              <w:spacing w:before="120" w:after="0" w:line="276" w:lineRule="auto"/>
              <w:ind w:left="0" w:firstLine="0"/>
              <w:rPr>
                <w:rStyle w:val="Bolds"/>
                <w:rFonts w:ascii="Arial" w:hAnsi="Arial" w:cs="Arial"/>
                <w:sz w:val="18"/>
                <w:szCs w:val="18"/>
              </w:rPr>
            </w:pPr>
            <w:r w:rsidRPr="0073580A">
              <w:rPr>
                <w:rStyle w:val="Bolds"/>
                <w:rFonts w:ascii="Arial" w:hAnsi="Arial" w:cs="Arial"/>
                <w:sz w:val="18"/>
                <w:szCs w:val="18"/>
              </w:rPr>
              <w:t>Level of studies</w:t>
            </w:r>
          </w:p>
        </w:tc>
        <w:tc>
          <w:tcPr>
            <w:tcW w:w="2463" w:type="pct"/>
          </w:tcPr>
          <w:p w14:paraId="2F31AC28" w14:textId="55CE99B3" w:rsidR="00AE7148" w:rsidRPr="0073580A" w:rsidRDefault="00B4316F" w:rsidP="00901197">
            <w:pPr>
              <w:pStyle w:val="Parameters"/>
              <w:tabs>
                <w:tab w:val="clear" w:pos="4820"/>
              </w:tabs>
              <w:spacing w:before="120" w:after="0" w:line="276" w:lineRule="auto"/>
              <w:ind w:left="0" w:firstLine="0"/>
              <w:rPr>
                <w:rStyle w:val="Bolds"/>
                <w:rFonts w:ascii="Arial" w:hAnsi="Arial" w:cs="Arial"/>
                <w:b w:val="0"/>
                <w:i/>
                <w:sz w:val="18"/>
                <w:szCs w:val="18"/>
              </w:rPr>
            </w:pPr>
            <w:r w:rsidRPr="0073580A">
              <w:rPr>
                <w:rStyle w:val="Bolds"/>
                <w:rFonts w:ascii="Arial" w:hAnsi="Arial" w:cs="Arial"/>
                <w:b w:val="0"/>
                <w:i/>
                <w:sz w:val="18"/>
                <w:szCs w:val="18"/>
              </w:rPr>
              <w:t>Undergraduate</w:t>
            </w:r>
          </w:p>
        </w:tc>
      </w:tr>
      <w:tr w:rsidR="00F23989" w:rsidRPr="0073580A" w14:paraId="509071A8" w14:textId="77777777" w:rsidTr="00057EAB">
        <w:tc>
          <w:tcPr>
            <w:tcW w:w="2537" w:type="pct"/>
          </w:tcPr>
          <w:p w14:paraId="4622EA2E" w14:textId="685087BA" w:rsidR="00F23989" w:rsidRPr="0073580A" w:rsidRDefault="00901197" w:rsidP="00901197">
            <w:pPr>
              <w:pStyle w:val="Parameters"/>
              <w:tabs>
                <w:tab w:val="clear" w:pos="4820"/>
              </w:tabs>
              <w:spacing w:before="120" w:after="0" w:line="276" w:lineRule="auto"/>
              <w:ind w:left="0" w:firstLine="0"/>
              <w:rPr>
                <w:rStyle w:val="Bolds"/>
                <w:rFonts w:ascii="Arial" w:hAnsi="Arial" w:cs="Arial"/>
                <w:sz w:val="18"/>
                <w:szCs w:val="18"/>
              </w:rPr>
            </w:pPr>
            <w:r w:rsidRPr="0073580A">
              <w:rPr>
                <w:rStyle w:val="Bolds"/>
                <w:rFonts w:ascii="Arial" w:hAnsi="Arial" w:cs="Arial"/>
                <w:sz w:val="18"/>
                <w:szCs w:val="18"/>
              </w:rPr>
              <w:t>Number of credits</w:t>
            </w:r>
            <w:r w:rsidR="00B4316F" w:rsidRPr="0073580A">
              <w:rPr>
                <w:rStyle w:val="Bolds"/>
                <w:rFonts w:ascii="Arial" w:hAnsi="Arial" w:cs="Arial"/>
                <w:sz w:val="18"/>
                <w:szCs w:val="18"/>
              </w:rPr>
              <w:t xml:space="preserve">  and </w:t>
            </w:r>
          </w:p>
        </w:tc>
        <w:tc>
          <w:tcPr>
            <w:tcW w:w="2463" w:type="pct"/>
          </w:tcPr>
          <w:p w14:paraId="447ED3CE" w14:textId="237AA9AA" w:rsidR="00F23989" w:rsidRPr="0073580A" w:rsidRDefault="00B4316F" w:rsidP="00901197">
            <w:pPr>
              <w:pStyle w:val="Parameters"/>
              <w:tabs>
                <w:tab w:val="clear" w:pos="4820"/>
              </w:tabs>
              <w:spacing w:before="120" w:after="0" w:line="276" w:lineRule="auto"/>
              <w:ind w:left="0" w:firstLine="0"/>
              <w:rPr>
                <w:rStyle w:val="Bolds"/>
                <w:rFonts w:ascii="Arial" w:hAnsi="Arial" w:cs="Arial"/>
                <w:b w:val="0"/>
                <w:i/>
                <w:sz w:val="18"/>
                <w:szCs w:val="18"/>
              </w:rPr>
            </w:pPr>
            <w:r w:rsidRPr="0073580A">
              <w:rPr>
                <w:rStyle w:val="Bolds"/>
                <w:rFonts w:ascii="Arial" w:hAnsi="Arial" w:cs="Arial"/>
                <w:b w:val="0"/>
                <w:i/>
                <w:sz w:val="18"/>
                <w:szCs w:val="18"/>
              </w:rPr>
              <w:t>6 ECTS (48 contact hours + 6 consultation hours, 106 individual work hours)</w:t>
            </w:r>
          </w:p>
        </w:tc>
      </w:tr>
      <w:tr w:rsidR="00F23989" w:rsidRPr="0073580A" w14:paraId="42E072A5" w14:textId="77777777" w:rsidTr="00057EAB">
        <w:tc>
          <w:tcPr>
            <w:tcW w:w="2537" w:type="pct"/>
          </w:tcPr>
          <w:p w14:paraId="5065227B" w14:textId="334558F0" w:rsidR="00F23989" w:rsidRPr="0073580A" w:rsidRDefault="00901197" w:rsidP="00B4316F">
            <w:pPr>
              <w:pStyle w:val="Parameters"/>
              <w:tabs>
                <w:tab w:val="clear" w:pos="4820"/>
              </w:tabs>
              <w:spacing w:before="120" w:after="0" w:line="276" w:lineRule="auto"/>
              <w:ind w:left="0" w:firstLine="0"/>
              <w:rPr>
                <w:rStyle w:val="Bolds"/>
                <w:rFonts w:ascii="Arial" w:hAnsi="Arial" w:cs="Arial"/>
                <w:sz w:val="18"/>
                <w:szCs w:val="18"/>
              </w:rPr>
            </w:pPr>
            <w:r w:rsidRPr="0073580A">
              <w:rPr>
                <w:rStyle w:val="Bolds"/>
                <w:rFonts w:ascii="Arial" w:hAnsi="Arial" w:cs="Arial"/>
                <w:sz w:val="18"/>
                <w:szCs w:val="18"/>
              </w:rPr>
              <w:t>Course coordinator (</w:t>
            </w:r>
            <w:r w:rsidR="00B4316F" w:rsidRPr="0073580A">
              <w:rPr>
                <w:rStyle w:val="Bolds"/>
                <w:rFonts w:ascii="Arial" w:hAnsi="Arial" w:cs="Arial"/>
                <w:sz w:val="18"/>
                <w:szCs w:val="18"/>
              </w:rPr>
              <w:t>title and name</w:t>
            </w:r>
            <w:r w:rsidRPr="0073580A">
              <w:rPr>
                <w:rStyle w:val="Bolds"/>
                <w:rFonts w:ascii="Arial" w:hAnsi="Arial" w:cs="Arial"/>
                <w:sz w:val="18"/>
                <w:szCs w:val="18"/>
              </w:rPr>
              <w:t>)</w:t>
            </w:r>
          </w:p>
        </w:tc>
        <w:tc>
          <w:tcPr>
            <w:tcW w:w="2463" w:type="pct"/>
          </w:tcPr>
          <w:p w14:paraId="52E8AA77" w14:textId="5D8DE17E" w:rsidR="00F23989" w:rsidRPr="0073580A" w:rsidRDefault="00950DE7" w:rsidP="00901197">
            <w:pPr>
              <w:pStyle w:val="Parameters"/>
              <w:tabs>
                <w:tab w:val="clear" w:pos="4820"/>
              </w:tabs>
              <w:spacing w:before="120" w:after="0" w:line="276" w:lineRule="auto"/>
              <w:ind w:left="0" w:firstLine="0"/>
              <w:rPr>
                <w:rStyle w:val="Bolds"/>
                <w:rFonts w:ascii="Arial" w:hAnsi="Arial" w:cs="Arial"/>
                <w:b w:val="0"/>
                <w:i/>
                <w:sz w:val="18"/>
                <w:szCs w:val="18"/>
              </w:rPr>
            </w:pPr>
            <w:r>
              <w:rPr>
                <w:rStyle w:val="Bolds"/>
                <w:rFonts w:ascii="Arial" w:hAnsi="Arial" w:cs="Arial"/>
                <w:b w:val="0"/>
                <w:i/>
                <w:sz w:val="18"/>
                <w:szCs w:val="18"/>
              </w:rPr>
              <w:t>D</w:t>
            </w:r>
            <w:r w:rsidRPr="00950DE7">
              <w:rPr>
                <w:rStyle w:val="Bolds"/>
                <w:rFonts w:ascii="Arial" w:hAnsi="Arial" w:cs="Arial"/>
                <w:b w:val="0"/>
                <w:i/>
                <w:sz w:val="18"/>
                <w:szCs w:val="18"/>
              </w:rPr>
              <w:t>mitrij Katkov, PhD, CFA</w:t>
            </w:r>
            <w:r w:rsidR="00B4316F" w:rsidRPr="0073580A">
              <w:rPr>
                <w:rStyle w:val="Bolds"/>
                <w:rFonts w:ascii="Arial" w:hAnsi="Arial" w:cs="Arial"/>
                <w:b w:val="0"/>
                <w:i/>
                <w:sz w:val="18"/>
                <w:szCs w:val="18"/>
              </w:rPr>
              <w:t xml:space="preserve"> </w:t>
            </w:r>
          </w:p>
        </w:tc>
      </w:tr>
      <w:tr w:rsidR="00AE7148" w:rsidRPr="0073580A" w14:paraId="4BFE1536" w14:textId="77777777" w:rsidTr="00057EAB">
        <w:tc>
          <w:tcPr>
            <w:tcW w:w="2537" w:type="pct"/>
          </w:tcPr>
          <w:p w14:paraId="379AEE7F" w14:textId="077E44D7" w:rsidR="00AE7148" w:rsidRPr="0073580A" w:rsidRDefault="00901197" w:rsidP="00901197">
            <w:pPr>
              <w:pStyle w:val="Parameters"/>
              <w:tabs>
                <w:tab w:val="clear" w:pos="4820"/>
              </w:tabs>
              <w:spacing w:before="120" w:after="0" w:line="276" w:lineRule="auto"/>
              <w:ind w:left="0" w:firstLine="0"/>
              <w:rPr>
                <w:rStyle w:val="Bolds"/>
                <w:rFonts w:ascii="Arial" w:hAnsi="Arial" w:cs="Arial"/>
                <w:sz w:val="18"/>
                <w:szCs w:val="18"/>
              </w:rPr>
            </w:pPr>
            <w:r w:rsidRPr="0073580A">
              <w:rPr>
                <w:rStyle w:val="Bolds"/>
                <w:rFonts w:ascii="Arial" w:hAnsi="Arial" w:cs="Arial"/>
                <w:sz w:val="18"/>
                <w:szCs w:val="18"/>
              </w:rPr>
              <w:t>Prerequisites</w:t>
            </w:r>
          </w:p>
        </w:tc>
        <w:tc>
          <w:tcPr>
            <w:tcW w:w="2463" w:type="pct"/>
          </w:tcPr>
          <w:p w14:paraId="4DBC4DB6" w14:textId="0746B66A" w:rsidR="00AE7148" w:rsidRPr="00950DE7" w:rsidRDefault="004657F1" w:rsidP="00901197">
            <w:pPr>
              <w:pStyle w:val="Parameters"/>
              <w:tabs>
                <w:tab w:val="clear" w:pos="4820"/>
              </w:tabs>
              <w:spacing w:before="120" w:after="0" w:line="276" w:lineRule="auto"/>
              <w:ind w:left="0" w:firstLine="0"/>
              <w:rPr>
                <w:rFonts w:ascii="Arial" w:hAnsi="Arial" w:cs="Arial"/>
                <w:b/>
                <w:bCs/>
                <w:i/>
                <w:iCs/>
                <w:sz w:val="18"/>
                <w:szCs w:val="18"/>
                <w:highlight w:val="yellow"/>
              </w:rPr>
            </w:pPr>
            <w:r>
              <w:rPr>
                <w:rStyle w:val="Bolds"/>
                <w:rFonts w:ascii="Arial" w:hAnsi="Arial" w:cs="Arial"/>
                <w:b w:val="0"/>
                <w:i/>
                <w:sz w:val="18"/>
                <w:szCs w:val="18"/>
              </w:rPr>
              <w:t xml:space="preserve">Principles of Finance OR Introduction to Finance </w:t>
            </w:r>
            <w:r w:rsidR="00950DE7" w:rsidRPr="00950DE7">
              <w:rPr>
                <w:rStyle w:val="Bolds"/>
                <w:rFonts w:ascii="Arial" w:hAnsi="Arial" w:cs="Arial"/>
                <w:b w:val="0"/>
                <w:i/>
                <w:sz w:val="18"/>
                <w:szCs w:val="18"/>
              </w:rPr>
              <w:t xml:space="preserve"> </w:t>
            </w:r>
          </w:p>
        </w:tc>
      </w:tr>
      <w:tr w:rsidR="00AE7148" w:rsidRPr="0073580A" w14:paraId="3EAA7653" w14:textId="77777777" w:rsidTr="00057EAB">
        <w:trPr>
          <w:trHeight w:val="168"/>
        </w:trPr>
        <w:tc>
          <w:tcPr>
            <w:tcW w:w="2537" w:type="pct"/>
          </w:tcPr>
          <w:p w14:paraId="6D808724" w14:textId="0920B481" w:rsidR="00AE7148" w:rsidRPr="0073580A" w:rsidRDefault="00B4316F" w:rsidP="00901197">
            <w:pPr>
              <w:pStyle w:val="Parameters"/>
              <w:tabs>
                <w:tab w:val="clear" w:pos="4820"/>
              </w:tabs>
              <w:spacing w:before="120" w:after="0" w:line="276" w:lineRule="auto"/>
              <w:ind w:left="0" w:firstLine="0"/>
              <w:rPr>
                <w:rFonts w:ascii="Arial" w:hAnsi="Arial" w:cs="Arial"/>
                <w:b/>
                <w:sz w:val="18"/>
                <w:szCs w:val="18"/>
              </w:rPr>
            </w:pPr>
            <w:r w:rsidRPr="0073580A">
              <w:rPr>
                <w:rStyle w:val="Bolds"/>
                <w:rFonts w:ascii="Arial" w:hAnsi="Arial" w:cs="Arial"/>
                <w:sz w:val="18"/>
                <w:szCs w:val="18"/>
              </w:rPr>
              <w:t>L</w:t>
            </w:r>
            <w:r w:rsidR="00901197" w:rsidRPr="0073580A">
              <w:rPr>
                <w:rStyle w:val="Bolds"/>
                <w:rFonts w:ascii="Arial" w:hAnsi="Arial" w:cs="Arial"/>
                <w:sz w:val="18"/>
                <w:szCs w:val="18"/>
              </w:rPr>
              <w:t>anguage</w:t>
            </w:r>
            <w:r w:rsidRPr="0073580A">
              <w:rPr>
                <w:rStyle w:val="Bolds"/>
                <w:rFonts w:ascii="Arial" w:hAnsi="Arial" w:cs="Arial"/>
                <w:sz w:val="18"/>
                <w:szCs w:val="18"/>
              </w:rPr>
              <w:t xml:space="preserve"> of instruction</w:t>
            </w:r>
          </w:p>
        </w:tc>
        <w:tc>
          <w:tcPr>
            <w:tcW w:w="2463" w:type="pct"/>
          </w:tcPr>
          <w:p w14:paraId="76CD57B3" w14:textId="340FB63C" w:rsidR="00AE7148" w:rsidRPr="0073580A" w:rsidRDefault="00B4316F" w:rsidP="00901197">
            <w:pPr>
              <w:pStyle w:val="Parameters"/>
              <w:tabs>
                <w:tab w:val="clear" w:pos="4820"/>
              </w:tabs>
              <w:spacing w:before="120" w:after="0" w:line="276" w:lineRule="auto"/>
              <w:ind w:left="0" w:firstLine="0"/>
              <w:rPr>
                <w:rFonts w:ascii="Arial" w:hAnsi="Arial" w:cs="Arial"/>
                <w:i/>
                <w:sz w:val="18"/>
                <w:szCs w:val="18"/>
              </w:rPr>
            </w:pPr>
            <w:r w:rsidRPr="0073580A">
              <w:rPr>
                <w:rFonts w:ascii="Arial" w:hAnsi="Arial" w:cs="Arial"/>
                <w:i/>
                <w:sz w:val="18"/>
                <w:szCs w:val="18"/>
              </w:rPr>
              <w:t>English</w:t>
            </w:r>
          </w:p>
        </w:tc>
      </w:tr>
    </w:tbl>
    <w:p w14:paraId="4AC5449C" w14:textId="59AF3463" w:rsidR="00901197" w:rsidRPr="0073580A" w:rsidRDefault="00901197" w:rsidP="009D4C19">
      <w:pPr>
        <w:spacing w:after="0" w:line="240" w:lineRule="auto"/>
        <w:rPr>
          <w:rFonts w:ascii="Arial" w:hAnsi="Arial" w:cs="Arial"/>
          <w:b/>
          <w:sz w:val="18"/>
          <w:szCs w:val="18"/>
        </w:rPr>
      </w:pPr>
    </w:p>
    <w:p w14:paraId="3179A0FE" w14:textId="77777777" w:rsidR="00B4316F" w:rsidRPr="0073580A" w:rsidRDefault="00B4316F" w:rsidP="009D4C19">
      <w:pPr>
        <w:spacing w:after="0" w:line="240" w:lineRule="auto"/>
        <w:rPr>
          <w:rFonts w:ascii="Arial" w:hAnsi="Arial" w:cs="Arial"/>
          <w:b/>
          <w:sz w:val="18"/>
          <w:szCs w:val="18"/>
        </w:rPr>
      </w:pPr>
    </w:p>
    <w:p w14:paraId="254A5945" w14:textId="02EB4AF5" w:rsidR="00B4316F" w:rsidRPr="0073580A" w:rsidRDefault="00B4316F" w:rsidP="007C6666">
      <w:pPr>
        <w:spacing w:after="0" w:line="240" w:lineRule="auto"/>
        <w:rPr>
          <w:rFonts w:ascii="Arial" w:hAnsi="Arial" w:cs="Arial"/>
          <w:b/>
          <w:sz w:val="18"/>
          <w:szCs w:val="18"/>
        </w:rPr>
      </w:pPr>
      <w:r w:rsidRPr="0073580A">
        <w:rPr>
          <w:rFonts w:ascii="Arial" w:hAnsi="Arial" w:cs="Arial"/>
          <w:b/>
          <w:sz w:val="18"/>
          <w:szCs w:val="18"/>
        </w:rPr>
        <w:t>THE AIM OF THE COURSE:</w:t>
      </w:r>
    </w:p>
    <w:p w14:paraId="033303F8" w14:textId="35D69AA2" w:rsidR="008A4107" w:rsidRDefault="008A4107" w:rsidP="00D700DA">
      <w:pPr>
        <w:spacing w:after="0" w:line="240" w:lineRule="auto"/>
        <w:jc w:val="both"/>
        <w:rPr>
          <w:rFonts w:ascii="Arial" w:hAnsi="Arial" w:cs="Arial"/>
          <w:b/>
          <w:sz w:val="18"/>
          <w:szCs w:val="18"/>
        </w:rPr>
      </w:pPr>
    </w:p>
    <w:p w14:paraId="4AB49BF4" w14:textId="38403FD8" w:rsidR="001B338B" w:rsidRDefault="004657F1" w:rsidP="00D700DA">
      <w:pPr>
        <w:spacing w:after="0" w:line="240" w:lineRule="auto"/>
        <w:jc w:val="both"/>
        <w:rPr>
          <w:rFonts w:ascii="Arial" w:hAnsi="Arial" w:cs="Arial"/>
          <w:sz w:val="18"/>
          <w:szCs w:val="18"/>
        </w:rPr>
      </w:pPr>
      <w:r>
        <w:rPr>
          <w:rFonts w:ascii="Arial" w:hAnsi="Arial" w:cs="Arial"/>
          <w:sz w:val="18"/>
          <w:szCs w:val="18"/>
        </w:rPr>
        <w:t>The objective of the course is to provide students with an understanding of financial decision making framework as it relates to personal (household) finance The major topics covered include: prudent debt management, savings and investments, retirement planning, insurance. Students will learn how to evaluate different services provided by financial institutions as well as learn how to effectively use those services to their own benefit and the benefits of their future clients. An emphasis is drawn on the ethical considerations that financial advisers are facing in their work.</w:t>
      </w:r>
    </w:p>
    <w:p w14:paraId="13DE1850" w14:textId="77777777" w:rsidR="004657F1" w:rsidRPr="0073580A" w:rsidRDefault="004657F1" w:rsidP="00D700DA">
      <w:pPr>
        <w:spacing w:after="0" w:line="240" w:lineRule="auto"/>
        <w:jc w:val="both"/>
        <w:rPr>
          <w:rFonts w:ascii="Arial" w:hAnsi="Arial" w:cs="Arial"/>
          <w:b/>
          <w:sz w:val="18"/>
          <w:szCs w:val="18"/>
        </w:rPr>
      </w:pPr>
    </w:p>
    <w:p w14:paraId="7A3F4418" w14:textId="3D1FCB00" w:rsidR="00901197" w:rsidRPr="0073580A" w:rsidRDefault="007C6666" w:rsidP="009C1B45">
      <w:pPr>
        <w:spacing w:after="0" w:line="240" w:lineRule="auto"/>
        <w:rPr>
          <w:rFonts w:ascii="Arial" w:hAnsi="Arial" w:cs="Arial"/>
          <w:b/>
          <w:sz w:val="18"/>
          <w:szCs w:val="18"/>
        </w:rPr>
      </w:pPr>
      <w:r w:rsidRPr="0073580A">
        <w:rPr>
          <w:rFonts w:ascii="Arial" w:hAnsi="Arial" w:cs="Arial"/>
          <w:b/>
          <w:sz w:val="18"/>
          <w:szCs w:val="18"/>
        </w:rPr>
        <w:t xml:space="preserve">MAPPING OF </w:t>
      </w:r>
      <w:r w:rsidR="00901197" w:rsidRPr="0073580A">
        <w:rPr>
          <w:rFonts w:ascii="Arial" w:hAnsi="Arial" w:cs="Arial"/>
          <w:b/>
          <w:sz w:val="18"/>
          <w:szCs w:val="18"/>
        </w:rPr>
        <w:t>COURSE LEVEL LEARNING OUTCOMES (OBJECTIVES)</w:t>
      </w:r>
      <w:r w:rsidRPr="0073580A">
        <w:rPr>
          <w:rFonts w:ascii="Arial" w:hAnsi="Arial" w:cs="Arial"/>
          <w:b/>
          <w:sz w:val="18"/>
          <w:szCs w:val="18"/>
        </w:rPr>
        <w:t xml:space="preserve"> WITH </w:t>
      </w:r>
      <w:r w:rsidR="0073580A" w:rsidRPr="0073580A">
        <w:rPr>
          <w:rFonts w:ascii="Arial" w:hAnsi="Arial" w:cs="Arial"/>
          <w:b/>
          <w:sz w:val="18"/>
          <w:szCs w:val="18"/>
        </w:rPr>
        <w:t>DEGREE</w:t>
      </w:r>
      <w:r w:rsidR="001B338B">
        <w:rPr>
          <w:rFonts w:ascii="Arial" w:hAnsi="Arial" w:cs="Arial"/>
          <w:b/>
          <w:sz w:val="18"/>
          <w:szCs w:val="18"/>
        </w:rPr>
        <w:t xml:space="preserve"> LEVEL LEARNING </w:t>
      </w:r>
      <w:r w:rsidR="0073580A">
        <w:rPr>
          <w:rFonts w:ascii="Arial" w:hAnsi="Arial" w:cs="Arial"/>
          <w:b/>
          <w:sz w:val="18"/>
          <w:szCs w:val="18"/>
        </w:rPr>
        <w:t>OBJECTIVES</w:t>
      </w:r>
      <w:r w:rsidR="001B338B">
        <w:rPr>
          <w:rFonts w:ascii="Arial" w:hAnsi="Arial" w:cs="Arial"/>
          <w:b/>
          <w:sz w:val="18"/>
          <w:szCs w:val="18"/>
        </w:rPr>
        <w:t xml:space="preserve"> (See Annex)</w:t>
      </w:r>
      <w:r w:rsidR="00A41EFE">
        <w:rPr>
          <w:rFonts w:ascii="Arial" w:hAnsi="Arial" w:cs="Arial"/>
          <w:b/>
          <w:sz w:val="18"/>
          <w:szCs w:val="18"/>
        </w:rPr>
        <w:t>, ASSESMENT AND TEACHING METHODS</w:t>
      </w:r>
    </w:p>
    <w:p w14:paraId="755635A4" w14:textId="77777777" w:rsidR="002C6981" w:rsidRPr="0073580A" w:rsidRDefault="002C6981" w:rsidP="009C1B45">
      <w:pPr>
        <w:spacing w:after="0" w:line="240" w:lineRule="auto"/>
        <w:rPr>
          <w:rFonts w:ascii="Arial" w:hAnsi="Arial" w:cs="Arial"/>
          <w:b/>
          <w:sz w:val="18"/>
          <w:szCs w:val="18"/>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1204"/>
        <w:gridCol w:w="1261"/>
        <w:gridCol w:w="1475"/>
        <w:gridCol w:w="1471"/>
      </w:tblGrid>
      <w:tr w:rsidR="00950DE7" w:rsidRPr="0073580A" w14:paraId="54B8549F" w14:textId="77777777" w:rsidTr="004657F1">
        <w:trPr>
          <w:trHeight w:val="661"/>
        </w:trPr>
        <w:tc>
          <w:tcPr>
            <w:tcW w:w="2284" w:type="pct"/>
            <w:shd w:val="clear" w:color="auto" w:fill="auto"/>
          </w:tcPr>
          <w:p w14:paraId="0754BFCE" w14:textId="274B2BB6" w:rsidR="00950DE7" w:rsidRPr="0073580A" w:rsidRDefault="00950DE7" w:rsidP="00950DE7">
            <w:pPr>
              <w:pStyle w:val="Head"/>
              <w:spacing w:before="120" w:after="0"/>
              <w:jc w:val="left"/>
              <w:rPr>
                <w:rFonts w:ascii="Arial" w:hAnsi="Arial" w:cs="Arial"/>
                <w:sz w:val="18"/>
                <w:szCs w:val="18"/>
              </w:rPr>
            </w:pPr>
            <w:r w:rsidRPr="0073580A">
              <w:rPr>
                <w:rFonts w:ascii="Arial" w:hAnsi="Arial" w:cs="Arial"/>
                <w:sz w:val="18"/>
                <w:szCs w:val="18"/>
              </w:rPr>
              <w:t xml:space="preserve">Course level learning outcomes (objectives) </w:t>
            </w:r>
          </w:p>
        </w:tc>
        <w:tc>
          <w:tcPr>
            <w:tcW w:w="604" w:type="pct"/>
            <w:tcBorders>
              <w:top w:val="single" w:sz="4" w:space="0" w:color="000000"/>
              <w:left w:val="single" w:sz="4" w:space="0" w:color="000000"/>
              <w:bottom w:val="single" w:sz="4" w:space="0" w:color="000000"/>
              <w:right w:val="single" w:sz="4" w:space="0" w:color="000000"/>
            </w:tcBorders>
          </w:tcPr>
          <w:p w14:paraId="594EF29D" w14:textId="2836061B" w:rsidR="00950DE7" w:rsidRPr="00950DE7" w:rsidRDefault="00950DE7" w:rsidP="00950DE7">
            <w:pPr>
              <w:pStyle w:val="Head"/>
              <w:spacing w:before="120" w:after="0"/>
              <w:jc w:val="left"/>
              <w:rPr>
                <w:rFonts w:ascii="Arial" w:hAnsi="Arial" w:cs="Arial"/>
                <w:sz w:val="18"/>
                <w:szCs w:val="18"/>
              </w:rPr>
            </w:pPr>
            <w:proofErr w:type="spellStart"/>
            <w:r w:rsidRPr="00950DE7">
              <w:rPr>
                <w:rFonts w:ascii="Arial" w:hAnsi="Arial" w:cs="Arial"/>
                <w:sz w:val="18"/>
                <w:szCs w:val="18"/>
                <w:lang w:val="lt-LT" w:eastAsia="lt-LT"/>
              </w:rPr>
              <w:t>Degree</w:t>
            </w:r>
            <w:proofErr w:type="spellEnd"/>
            <w:r w:rsidRPr="00950DE7">
              <w:rPr>
                <w:rFonts w:ascii="Arial" w:hAnsi="Arial" w:cs="Arial"/>
                <w:sz w:val="18"/>
                <w:szCs w:val="18"/>
                <w:lang w:val="lt-LT" w:eastAsia="lt-LT"/>
              </w:rPr>
              <w:t xml:space="preserve"> </w:t>
            </w:r>
            <w:proofErr w:type="spellStart"/>
            <w:r w:rsidRPr="00950DE7">
              <w:rPr>
                <w:rFonts w:ascii="Arial" w:hAnsi="Arial" w:cs="Arial"/>
                <w:sz w:val="18"/>
                <w:szCs w:val="18"/>
                <w:lang w:val="lt-LT" w:eastAsia="lt-LT"/>
              </w:rPr>
              <w:t>level</w:t>
            </w:r>
            <w:proofErr w:type="spellEnd"/>
            <w:r w:rsidRPr="00950DE7">
              <w:rPr>
                <w:rFonts w:ascii="Arial" w:hAnsi="Arial" w:cs="Arial"/>
                <w:sz w:val="18"/>
                <w:szCs w:val="18"/>
                <w:lang w:val="lt-LT" w:eastAsia="lt-LT"/>
              </w:rPr>
              <w:t xml:space="preserve"> </w:t>
            </w:r>
            <w:proofErr w:type="spellStart"/>
            <w:r w:rsidRPr="00950DE7">
              <w:rPr>
                <w:rFonts w:ascii="Arial" w:hAnsi="Arial" w:cs="Arial"/>
                <w:sz w:val="18"/>
                <w:szCs w:val="18"/>
                <w:lang w:val="lt-LT" w:eastAsia="lt-LT"/>
              </w:rPr>
              <w:t>learning</w:t>
            </w:r>
            <w:proofErr w:type="spellEnd"/>
            <w:r w:rsidRPr="00950DE7">
              <w:rPr>
                <w:rFonts w:ascii="Arial" w:hAnsi="Arial" w:cs="Arial"/>
                <w:sz w:val="18"/>
                <w:szCs w:val="18"/>
                <w:lang w:val="lt-LT" w:eastAsia="lt-LT"/>
              </w:rPr>
              <w:t xml:space="preserve"> </w:t>
            </w:r>
            <w:proofErr w:type="spellStart"/>
            <w:r w:rsidRPr="00950DE7">
              <w:rPr>
                <w:rFonts w:ascii="Arial" w:hAnsi="Arial" w:cs="Arial"/>
                <w:sz w:val="18"/>
                <w:szCs w:val="18"/>
                <w:lang w:val="lt-LT" w:eastAsia="lt-LT"/>
              </w:rPr>
              <w:t>objectives</w:t>
            </w:r>
            <w:proofErr w:type="spellEnd"/>
            <w:r w:rsidRPr="00950DE7">
              <w:rPr>
                <w:rFonts w:ascii="Arial" w:hAnsi="Arial" w:cs="Arial"/>
                <w:sz w:val="18"/>
                <w:szCs w:val="18"/>
                <w:lang w:val="lt-LT" w:eastAsia="lt-LT"/>
              </w:rPr>
              <w:t xml:space="preserve"> (</w:t>
            </w:r>
            <w:proofErr w:type="spellStart"/>
            <w:r w:rsidRPr="00950DE7">
              <w:rPr>
                <w:rFonts w:ascii="Arial" w:hAnsi="Arial" w:cs="Arial"/>
                <w:sz w:val="18"/>
                <w:szCs w:val="18"/>
                <w:lang w:val="lt-LT" w:eastAsia="lt-LT"/>
              </w:rPr>
              <w:t>Number</w:t>
            </w:r>
            <w:proofErr w:type="spellEnd"/>
            <w:r w:rsidRPr="00950DE7">
              <w:rPr>
                <w:rFonts w:ascii="Arial" w:hAnsi="Arial" w:cs="Arial"/>
                <w:sz w:val="18"/>
                <w:szCs w:val="18"/>
                <w:lang w:val="lt-LT" w:eastAsia="lt-LT"/>
              </w:rPr>
              <w:t xml:space="preserve"> </w:t>
            </w:r>
            <w:proofErr w:type="spellStart"/>
            <w:r w:rsidRPr="00950DE7">
              <w:rPr>
                <w:rFonts w:ascii="Arial" w:hAnsi="Arial" w:cs="Arial"/>
                <w:sz w:val="18"/>
                <w:szCs w:val="18"/>
                <w:lang w:val="lt-LT" w:eastAsia="lt-LT"/>
              </w:rPr>
              <w:t>of</w:t>
            </w:r>
            <w:proofErr w:type="spellEnd"/>
            <w:r w:rsidRPr="00950DE7">
              <w:rPr>
                <w:rFonts w:ascii="Arial" w:hAnsi="Arial" w:cs="Arial"/>
                <w:sz w:val="18"/>
                <w:szCs w:val="18"/>
                <w:lang w:val="lt-LT" w:eastAsia="lt-LT"/>
              </w:rPr>
              <w:t xml:space="preserve"> LO) BBM</w:t>
            </w:r>
          </w:p>
        </w:tc>
        <w:tc>
          <w:tcPr>
            <w:tcW w:w="633" w:type="pct"/>
            <w:tcBorders>
              <w:top w:val="single" w:sz="4" w:space="0" w:color="000000"/>
              <w:left w:val="single" w:sz="4" w:space="0" w:color="000000"/>
              <w:bottom w:val="single" w:sz="4" w:space="0" w:color="000000"/>
              <w:right w:val="single" w:sz="4" w:space="0" w:color="000000"/>
            </w:tcBorders>
          </w:tcPr>
          <w:p w14:paraId="50BBF6F4" w14:textId="3B950470" w:rsidR="00950DE7" w:rsidRPr="00950DE7" w:rsidRDefault="00950DE7" w:rsidP="00950DE7">
            <w:pPr>
              <w:pStyle w:val="Head"/>
              <w:spacing w:before="120" w:after="0"/>
              <w:rPr>
                <w:rFonts w:ascii="Arial" w:hAnsi="Arial" w:cs="Arial"/>
                <w:sz w:val="18"/>
                <w:szCs w:val="18"/>
              </w:rPr>
            </w:pPr>
            <w:proofErr w:type="spellStart"/>
            <w:r w:rsidRPr="00950DE7">
              <w:rPr>
                <w:rFonts w:ascii="Arial" w:hAnsi="Arial" w:cs="Arial"/>
                <w:sz w:val="18"/>
                <w:szCs w:val="18"/>
                <w:lang w:val="lt-LT" w:eastAsia="lt-LT"/>
              </w:rPr>
              <w:t>Degree</w:t>
            </w:r>
            <w:proofErr w:type="spellEnd"/>
            <w:r w:rsidRPr="00950DE7">
              <w:rPr>
                <w:rFonts w:ascii="Arial" w:hAnsi="Arial" w:cs="Arial"/>
                <w:sz w:val="18"/>
                <w:szCs w:val="18"/>
                <w:lang w:val="lt-LT" w:eastAsia="lt-LT"/>
              </w:rPr>
              <w:t xml:space="preserve"> </w:t>
            </w:r>
            <w:proofErr w:type="spellStart"/>
            <w:r w:rsidRPr="00950DE7">
              <w:rPr>
                <w:rFonts w:ascii="Arial" w:hAnsi="Arial" w:cs="Arial"/>
                <w:sz w:val="18"/>
                <w:szCs w:val="18"/>
                <w:lang w:val="lt-LT" w:eastAsia="lt-LT"/>
              </w:rPr>
              <w:t>level</w:t>
            </w:r>
            <w:proofErr w:type="spellEnd"/>
            <w:r w:rsidRPr="00950DE7">
              <w:rPr>
                <w:rFonts w:ascii="Arial" w:hAnsi="Arial" w:cs="Arial"/>
                <w:sz w:val="18"/>
                <w:szCs w:val="18"/>
                <w:lang w:val="lt-LT" w:eastAsia="lt-LT"/>
              </w:rPr>
              <w:t xml:space="preserve"> </w:t>
            </w:r>
            <w:proofErr w:type="spellStart"/>
            <w:r w:rsidRPr="00950DE7">
              <w:rPr>
                <w:rFonts w:ascii="Arial" w:hAnsi="Arial" w:cs="Arial"/>
                <w:sz w:val="18"/>
                <w:szCs w:val="18"/>
                <w:lang w:val="lt-LT" w:eastAsia="lt-LT"/>
              </w:rPr>
              <w:t>learning</w:t>
            </w:r>
            <w:proofErr w:type="spellEnd"/>
            <w:r w:rsidRPr="00950DE7">
              <w:rPr>
                <w:rFonts w:ascii="Arial" w:hAnsi="Arial" w:cs="Arial"/>
                <w:sz w:val="18"/>
                <w:szCs w:val="18"/>
                <w:lang w:val="lt-LT" w:eastAsia="lt-LT"/>
              </w:rPr>
              <w:t xml:space="preserve"> </w:t>
            </w:r>
            <w:proofErr w:type="spellStart"/>
            <w:r w:rsidRPr="00950DE7">
              <w:rPr>
                <w:rFonts w:ascii="Arial" w:hAnsi="Arial" w:cs="Arial"/>
                <w:sz w:val="18"/>
                <w:szCs w:val="18"/>
                <w:lang w:val="lt-LT" w:eastAsia="lt-LT"/>
              </w:rPr>
              <w:t>objectives</w:t>
            </w:r>
            <w:proofErr w:type="spellEnd"/>
            <w:r w:rsidRPr="00950DE7">
              <w:rPr>
                <w:rFonts w:ascii="Arial" w:hAnsi="Arial" w:cs="Arial"/>
                <w:sz w:val="18"/>
                <w:szCs w:val="18"/>
                <w:lang w:val="lt-LT" w:eastAsia="lt-LT"/>
              </w:rPr>
              <w:t xml:space="preserve"> (</w:t>
            </w:r>
            <w:proofErr w:type="spellStart"/>
            <w:r w:rsidRPr="00950DE7">
              <w:rPr>
                <w:rFonts w:ascii="Arial" w:hAnsi="Arial" w:cs="Arial"/>
                <w:sz w:val="18"/>
                <w:szCs w:val="18"/>
                <w:lang w:val="lt-LT" w:eastAsia="lt-LT"/>
              </w:rPr>
              <w:t>Number</w:t>
            </w:r>
            <w:proofErr w:type="spellEnd"/>
            <w:r w:rsidRPr="00950DE7">
              <w:rPr>
                <w:rFonts w:ascii="Arial" w:hAnsi="Arial" w:cs="Arial"/>
                <w:sz w:val="18"/>
                <w:szCs w:val="18"/>
                <w:lang w:val="lt-LT" w:eastAsia="lt-LT"/>
              </w:rPr>
              <w:t xml:space="preserve"> </w:t>
            </w:r>
            <w:proofErr w:type="spellStart"/>
            <w:r w:rsidRPr="00950DE7">
              <w:rPr>
                <w:rFonts w:ascii="Arial" w:hAnsi="Arial" w:cs="Arial"/>
                <w:sz w:val="18"/>
                <w:szCs w:val="18"/>
                <w:lang w:val="lt-LT" w:eastAsia="lt-LT"/>
              </w:rPr>
              <w:t>of</w:t>
            </w:r>
            <w:proofErr w:type="spellEnd"/>
            <w:r w:rsidRPr="00950DE7">
              <w:rPr>
                <w:rFonts w:ascii="Arial" w:hAnsi="Arial" w:cs="Arial"/>
                <w:sz w:val="18"/>
                <w:szCs w:val="18"/>
                <w:lang w:val="lt-LT" w:eastAsia="lt-LT"/>
              </w:rPr>
              <w:t xml:space="preserve"> LO) BSS</w:t>
            </w:r>
          </w:p>
        </w:tc>
        <w:tc>
          <w:tcPr>
            <w:tcW w:w="740" w:type="pct"/>
          </w:tcPr>
          <w:p w14:paraId="39C4351C" w14:textId="080B7068" w:rsidR="00950DE7" w:rsidRPr="0073580A" w:rsidRDefault="00950DE7" w:rsidP="00950DE7">
            <w:pPr>
              <w:pStyle w:val="Head"/>
              <w:spacing w:before="120" w:after="0"/>
              <w:rPr>
                <w:rFonts w:ascii="Arial" w:hAnsi="Arial" w:cs="Arial"/>
                <w:sz w:val="18"/>
                <w:szCs w:val="18"/>
              </w:rPr>
            </w:pPr>
            <w:r w:rsidRPr="0073580A">
              <w:rPr>
                <w:rFonts w:ascii="Arial" w:hAnsi="Arial" w:cs="Arial"/>
                <w:sz w:val="18"/>
                <w:szCs w:val="18"/>
              </w:rPr>
              <w:t>Assessment methods</w:t>
            </w:r>
          </w:p>
        </w:tc>
        <w:tc>
          <w:tcPr>
            <w:tcW w:w="738" w:type="pct"/>
            <w:shd w:val="clear" w:color="auto" w:fill="auto"/>
          </w:tcPr>
          <w:p w14:paraId="44BE5464" w14:textId="511F531C" w:rsidR="00950DE7" w:rsidRPr="0073580A" w:rsidRDefault="00950DE7" w:rsidP="00950DE7">
            <w:pPr>
              <w:pStyle w:val="Head"/>
              <w:spacing w:before="120" w:after="0"/>
              <w:rPr>
                <w:rFonts w:ascii="Arial" w:hAnsi="Arial" w:cs="Arial"/>
                <w:sz w:val="18"/>
                <w:szCs w:val="18"/>
              </w:rPr>
            </w:pPr>
            <w:r w:rsidRPr="0073580A">
              <w:rPr>
                <w:rFonts w:ascii="Arial" w:hAnsi="Arial" w:cs="Arial"/>
                <w:sz w:val="18"/>
                <w:szCs w:val="18"/>
              </w:rPr>
              <w:t>Teaching methods</w:t>
            </w:r>
          </w:p>
        </w:tc>
      </w:tr>
      <w:tr w:rsidR="00950DE7" w:rsidRPr="0073580A" w14:paraId="6F7EF77F" w14:textId="77777777" w:rsidTr="004657F1">
        <w:trPr>
          <w:trHeight w:val="414"/>
        </w:trPr>
        <w:tc>
          <w:tcPr>
            <w:tcW w:w="2284" w:type="pct"/>
            <w:shd w:val="clear" w:color="auto" w:fill="auto"/>
          </w:tcPr>
          <w:p w14:paraId="3E933EDD" w14:textId="25E3BC70" w:rsidR="00950DE7" w:rsidRPr="004657F1" w:rsidRDefault="004657F1" w:rsidP="00950DE7">
            <w:pPr>
              <w:widowControl w:val="0"/>
              <w:spacing w:before="120" w:after="0"/>
              <w:rPr>
                <w:rFonts w:ascii="Arial" w:hAnsi="Arial" w:cs="Arial"/>
                <w:color w:val="000000"/>
                <w:sz w:val="18"/>
                <w:szCs w:val="18"/>
                <w:lang w:val="en-GB"/>
              </w:rPr>
            </w:pPr>
            <w:r w:rsidRPr="004657F1">
              <w:rPr>
                <w:rFonts w:ascii="Arial" w:hAnsi="Arial" w:cs="Arial"/>
                <w:color w:val="000000"/>
                <w:sz w:val="18"/>
                <w:szCs w:val="18"/>
                <w:lang w:val="en-GB"/>
              </w:rPr>
              <w:t>SLO1.Appreciate the need of financial planning and its impact on wealth of the households</w:t>
            </w:r>
          </w:p>
        </w:tc>
        <w:tc>
          <w:tcPr>
            <w:tcW w:w="604" w:type="pct"/>
            <w:shd w:val="clear" w:color="auto" w:fill="auto"/>
          </w:tcPr>
          <w:p w14:paraId="31DF7BBA" w14:textId="060E1236" w:rsidR="004B75E5" w:rsidRPr="004B75E5" w:rsidRDefault="004B75E5" w:rsidP="004B75E5">
            <w:pPr>
              <w:widowControl w:val="0"/>
              <w:spacing w:before="120" w:after="0"/>
              <w:rPr>
                <w:rFonts w:ascii="Arial" w:hAnsi="Arial" w:cs="Arial"/>
                <w:color w:val="000000"/>
                <w:sz w:val="18"/>
                <w:szCs w:val="18"/>
                <w:lang w:val="en-GB"/>
              </w:rPr>
            </w:pPr>
            <w:r w:rsidRPr="004B75E5">
              <w:rPr>
                <w:rFonts w:ascii="Arial" w:hAnsi="Arial" w:cs="Arial"/>
                <w:color w:val="000000"/>
                <w:sz w:val="18"/>
                <w:szCs w:val="18"/>
                <w:lang w:val="en-GB"/>
              </w:rPr>
              <w:t xml:space="preserve">BLO1.1 </w:t>
            </w:r>
            <w:r>
              <w:rPr>
                <w:rFonts w:ascii="Arial" w:hAnsi="Arial" w:cs="Arial"/>
                <w:color w:val="000000"/>
                <w:sz w:val="18"/>
                <w:szCs w:val="18"/>
                <w:lang w:val="en-GB"/>
              </w:rPr>
              <w:br/>
            </w:r>
            <w:r w:rsidRPr="004B75E5">
              <w:rPr>
                <w:rFonts w:ascii="Arial" w:hAnsi="Arial" w:cs="Arial"/>
                <w:color w:val="000000"/>
                <w:sz w:val="18"/>
                <w:szCs w:val="18"/>
                <w:lang w:val="en-GB"/>
              </w:rPr>
              <w:t xml:space="preserve">BLO1.2 </w:t>
            </w:r>
          </w:p>
        </w:tc>
        <w:tc>
          <w:tcPr>
            <w:tcW w:w="633" w:type="pct"/>
          </w:tcPr>
          <w:p w14:paraId="06D547C5" w14:textId="1F7F6DBE" w:rsidR="00950DE7" w:rsidRPr="004B75E5" w:rsidRDefault="004B75E5" w:rsidP="00950DE7">
            <w:pPr>
              <w:widowControl w:val="0"/>
              <w:spacing w:before="120" w:after="0"/>
              <w:rPr>
                <w:rFonts w:ascii="Arial" w:hAnsi="Arial" w:cs="Arial"/>
                <w:color w:val="000000"/>
                <w:sz w:val="18"/>
                <w:szCs w:val="18"/>
                <w:lang w:val="en-GB"/>
              </w:rPr>
            </w:pPr>
            <w:r>
              <w:rPr>
                <w:rFonts w:ascii="Arial" w:hAnsi="Arial" w:cs="Arial"/>
                <w:color w:val="000000"/>
                <w:sz w:val="18"/>
                <w:szCs w:val="18"/>
                <w:lang w:val="en-GB"/>
              </w:rPr>
              <w:t>E</w:t>
            </w:r>
            <w:r w:rsidRPr="004B75E5">
              <w:rPr>
                <w:rFonts w:ascii="Arial" w:hAnsi="Arial" w:cs="Arial"/>
                <w:color w:val="000000"/>
                <w:sz w:val="18"/>
                <w:szCs w:val="18"/>
                <w:lang w:val="en-GB"/>
              </w:rPr>
              <w:t>LO1.1</w:t>
            </w:r>
            <w:r>
              <w:rPr>
                <w:rFonts w:ascii="Arial" w:hAnsi="Arial" w:cs="Arial"/>
                <w:color w:val="000000"/>
                <w:sz w:val="18"/>
                <w:szCs w:val="18"/>
                <w:lang w:val="en-GB"/>
              </w:rPr>
              <w:br/>
            </w:r>
            <w:r w:rsidRPr="004B75E5">
              <w:rPr>
                <w:rFonts w:ascii="Arial" w:hAnsi="Arial" w:cs="Arial"/>
                <w:color w:val="000000"/>
                <w:sz w:val="18"/>
                <w:szCs w:val="18"/>
                <w:lang w:val="en-GB"/>
              </w:rPr>
              <w:t xml:space="preserve">ELO1.2 </w:t>
            </w:r>
          </w:p>
        </w:tc>
        <w:tc>
          <w:tcPr>
            <w:tcW w:w="740" w:type="pct"/>
          </w:tcPr>
          <w:p w14:paraId="387A662B" w14:textId="77B853A3" w:rsidR="00950DE7" w:rsidRPr="0073580A" w:rsidRDefault="004B75E5" w:rsidP="00950DE7">
            <w:pPr>
              <w:widowControl w:val="0"/>
              <w:spacing w:before="120" w:after="0"/>
              <w:rPr>
                <w:rFonts w:ascii="Arial" w:hAnsi="Arial" w:cs="Arial"/>
                <w:sz w:val="18"/>
                <w:szCs w:val="18"/>
              </w:rPr>
            </w:pPr>
            <w:r>
              <w:rPr>
                <w:rFonts w:ascii="Arial" w:hAnsi="Arial" w:cs="Arial"/>
                <w:color w:val="000000"/>
                <w:sz w:val="18"/>
                <w:szCs w:val="18"/>
                <w:lang w:val="en-GB"/>
              </w:rPr>
              <w:t>Mid-term exam</w:t>
            </w:r>
          </w:p>
        </w:tc>
        <w:tc>
          <w:tcPr>
            <w:tcW w:w="738" w:type="pct"/>
            <w:shd w:val="clear" w:color="auto" w:fill="auto"/>
          </w:tcPr>
          <w:p w14:paraId="659A676F" w14:textId="26AF9215" w:rsidR="00950DE7" w:rsidRPr="0073580A" w:rsidRDefault="004B75E5" w:rsidP="00950DE7">
            <w:pPr>
              <w:widowControl w:val="0"/>
              <w:spacing w:before="120" w:after="0"/>
              <w:rPr>
                <w:rFonts w:ascii="Arial" w:hAnsi="Arial" w:cs="Arial"/>
                <w:sz w:val="18"/>
                <w:szCs w:val="18"/>
              </w:rPr>
            </w:pPr>
            <w:r w:rsidRPr="001D4343">
              <w:rPr>
                <w:rFonts w:ascii="Arial" w:hAnsi="Arial" w:cs="Arial"/>
                <w:color w:val="000000"/>
                <w:sz w:val="18"/>
                <w:szCs w:val="18"/>
                <w:lang w:val="en-GB"/>
              </w:rPr>
              <w:t>Lectures, seminars, self-study</w:t>
            </w:r>
          </w:p>
        </w:tc>
      </w:tr>
      <w:tr w:rsidR="004657F1" w:rsidRPr="0073580A" w14:paraId="452B344C" w14:textId="77777777" w:rsidTr="004657F1">
        <w:trPr>
          <w:trHeight w:val="414"/>
        </w:trPr>
        <w:tc>
          <w:tcPr>
            <w:tcW w:w="2284" w:type="pct"/>
            <w:shd w:val="clear" w:color="auto" w:fill="auto"/>
          </w:tcPr>
          <w:p w14:paraId="74E9ABBC" w14:textId="72E3AC6B" w:rsidR="004657F1" w:rsidRPr="004657F1" w:rsidRDefault="004657F1" w:rsidP="004657F1">
            <w:pPr>
              <w:widowControl w:val="0"/>
              <w:spacing w:before="120" w:after="0"/>
              <w:rPr>
                <w:rFonts w:ascii="Arial" w:hAnsi="Arial" w:cs="Arial"/>
                <w:color w:val="000000"/>
                <w:sz w:val="18"/>
                <w:szCs w:val="18"/>
                <w:lang w:val="en-GB"/>
              </w:rPr>
            </w:pPr>
            <w:r w:rsidRPr="004657F1">
              <w:rPr>
                <w:rFonts w:ascii="Arial" w:hAnsi="Arial" w:cs="Arial"/>
                <w:color w:val="000000"/>
                <w:sz w:val="18"/>
                <w:szCs w:val="18"/>
                <w:lang w:val="en-GB"/>
              </w:rPr>
              <w:t xml:space="preserve">SLO2. Identify and follow wise debt management practices. </w:t>
            </w:r>
          </w:p>
        </w:tc>
        <w:tc>
          <w:tcPr>
            <w:tcW w:w="604" w:type="pct"/>
            <w:shd w:val="clear" w:color="auto" w:fill="auto"/>
          </w:tcPr>
          <w:p w14:paraId="436E3B04" w14:textId="64DD4E1F" w:rsidR="004657F1" w:rsidRPr="004B75E5" w:rsidRDefault="004657F1" w:rsidP="004657F1">
            <w:pPr>
              <w:widowControl w:val="0"/>
              <w:spacing w:before="120" w:after="0"/>
              <w:rPr>
                <w:rFonts w:ascii="Arial" w:hAnsi="Arial" w:cs="Arial"/>
                <w:color w:val="000000"/>
                <w:sz w:val="18"/>
                <w:szCs w:val="18"/>
                <w:lang w:val="en-GB"/>
              </w:rPr>
            </w:pPr>
            <w:r w:rsidRPr="004B75E5">
              <w:rPr>
                <w:rFonts w:ascii="Arial" w:hAnsi="Arial" w:cs="Arial"/>
                <w:color w:val="000000"/>
                <w:sz w:val="18"/>
                <w:szCs w:val="18"/>
                <w:lang w:val="en-GB"/>
              </w:rPr>
              <w:t xml:space="preserve">BLO1.1 </w:t>
            </w:r>
            <w:r>
              <w:rPr>
                <w:rFonts w:ascii="Arial" w:hAnsi="Arial" w:cs="Arial"/>
                <w:color w:val="000000"/>
                <w:sz w:val="18"/>
                <w:szCs w:val="18"/>
                <w:lang w:val="en-GB"/>
              </w:rPr>
              <w:br/>
            </w:r>
            <w:r w:rsidRPr="004B75E5">
              <w:rPr>
                <w:rFonts w:ascii="Arial" w:hAnsi="Arial" w:cs="Arial"/>
                <w:color w:val="000000"/>
                <w:sz w:val="18"/>
                <w:szCs w:val="18"/>
                <w:lang w:val="en-GB"/>
              </w:rPr>
              <w:t>BLO1.2</w:t>
            </w:r>
          </w:p>
        </w:tc>
        <w:tc>
          <w:tcPr>
            <w:tcW w:w="633" w:type="pct"/>
          </w:tcPr>
          <w:p w14:paraId="0942311A" w14:textId="531E0EF6" w:rsidR="004657F1" w:rsidRPr="004B75E5" w:rsidRDefault="004657F1" w:rsidP="004657F1">
            <w:pPr>
              <w:widowControl w:val="0"/>
              <w:spacing w:before="120" w:after="0"/>
              <w:rPr>
                <w:rFonts w:ascii="Arial" w:hAnsi="Arial" w:cs="Arial"/>
                <w:color w:val="000000"/>
                <w:sz w:val="18"/>
                <w:szCs w:val="18"/>
                <w:lang w:val="en-GB"/>
              </w:rPr>
            </w:pPr>
            <w:r>
              <w:rPr>
                <w:rFonts w:ascii="Arial" w:hAnsi="Arial" w:cs="Arial"/>
                <w:color w:val="000000"/>
                <w:sz w:val="18"/>
                <w:szCs w:val="18"/>
                <w:lang w:val="en-GB"/>
              </w:rPr>
              <w:t>E</w:t>
            </w:r>
            <w:r w:rsidRPr="004B75E5">
              <w:rPr>
                <w:rFonts w:ascii="Arial" w:hAnsi="Arial" w:cs="Arial"/>
                <w:color w:val="000000"/>
                <w:sz w:val="18"/>
                <w:szCs w:val="18"/>
                <w:lang w:val="en-GB"/>
              </w:rPr>
              <w:t>LO1.1</w:t>
            </w:r>
            <w:r>
              <w:rPr>
                <w:rFonts w:ascii="Arial" w:hAnsi="Arial" w:cs="Arial"/>
                <w:color w:val="000000"/>
                <w:sz w:val="18"/>
                <w:szCs w:val="18"/>
                <w:lang w:val="en-GB"/>
              </w:rPr>
              <w:br/>
            </w:r>
            <w:r w:rsidRPr="004B75E5">
              <w:rPr>
                <w:rFonts w:ascii="Arial" w:hAnsi="Arial" w:cs="Arial"/>
                <w:color w:val="000000"/>
                <w:sz w:val="18"/>
                <w:szCs w:val="18"/>
                <w:lang w:val="en-GB"/>
              </w:rPr>
              <w:t>ELO1.2</w:t>
            </w:r>
          </w:p>
        </w:tc>
        <w:tc>
          <w:tcPr>
            <w:tcW w:w="740" w:type="pct"/>
          </w:tcPr>
          <w:p w14:paraId="1D7FB77B" w14:textId="7EE1C512" w:rsidR="004657F1" w:rsidRPr="0073580A" w:rsidRDefault="004657F1" w:rsidP="004657F1">
            <w:pPr>
              <w:widowControl w:val="0"/>
              <w:spacing w:before="120" w:after="0"/>
              <w:rPr>
                <w:rFonts w:ascii="Arial" w:hAnsi="Arial" w:cs="Arial"/>
                <w:sz w:val="18"/>
                <w:szCs w:val="18"/>
              </w:rPr>
            </w:pPr>
            <w:r>
              <w:rPr>
                <w:rFonts w:ascii="Arial" w:hAnsi="Arial" w:cs="Arial"/>
                <w:color w:val="000000"/>
                <w:sz w:val="18"/>
                <w:szCs w:val="18"/>
                <w:lang w:val="en-GB"/>
              </w:rPr>
              <w:t>Mid-term</w:t>
            </w:r>
            <w:r w:rsidRPr="001D4343">
              <w:rPr>
                <w:rFonts w:ascii="Arial" w:hAnsi="Arial" w:cs="Arial"/>
                <w:color w:val="000000"/>
                <w:sz w:val="18"/>
                <w:szCs w:val="18"/>
                <w:lang w:val="en-GB"/>
              </w:rPr>
              <w:t>, final exam, group works</w:t>
            </w:r>
          </w:p>
        </w:tc>
        <w:tc>
          <w:tcPr>
            <w:tcW w:w="738" w:type="pct"/>
            <w:shd w:val="clear" w:color="auto" w:fill="auto"/>
          </w:tcPr>
          <w:p w14:paraId="76DADBB2" w14:textId="28D84624" w:rsidR="004657F1" w:rsidRPr="0073580A" w:rsidRDefault="004657F1" w:rsidP="004657F1">
            <w:pPr>
              <w:widowControl w:val="0"/>
              <w:spacing w:before="120" w:after="0"/>
              <w:rPr>
                <w:rFonts w:ascii="Arial" w:hAnsi="Arial" w:cs="Arial"/>
                <w:sz w:val="18"/>
                <w:szCs w:val="18"/>
              </w:rPr>
            </w:pPr>
            <w:r w:rsidRPr="001D4343">
              <w:rPr>
                <w:rFonts w:ascii="Arial" w:hAnsi="Arial" w:cs="Arial"/>
                <w:color w:val="000000"/>
                <w:sz w:val="18"/>
                <w:szCs w:val="18"/>
                <w:lang w:val="en-GB"/>
              </w:rPr>
              <w:t>Lectures, seminars, self-study</w:t>
            </w:r>
          </w:p>
        </w:tc>
      </w:tr>
      <w:tr w:rsidR="004657F1" w:rsidRPr="0073580A" w14:paraId="219A2914" w14:textId="77777777" w:rsidTr="004657F1">
        <w:trPr>
          <w:trHeight w:val="414"/>
        </w:trPr>
        <w:tc>
          <w:tcPr>
            <w:tcW w:w="2284" w:type="pct"/>
            <w:shd w:val="clear" w:color="auto" w:fill="auto"/>
          </w:tcPr>
          <w:p w14:paraId="25823289" w14:textId="235A6D53" w:rsidR="004657F1" w:rsidRPr="004657F1" w:rsidRDefault="004657F1" w:rsidP="004657F1">
            <w:pPr>
              <w:widowControl w:val="0"/>
              <w:spacing w:before="120" w:after="0"/>
              <w:rPr>
                <w:rFonts w:ascii="Arial" w:hAnsi="Arial" w:cs="Arial"/>
                <w:color w:val="000000"/>
                <w:sz w:val="18"/>
                <w:szCs w:val="18"/>
                <w:lang w:val="en-GB"/>
              </w:rPr>
            </w:pPr>
            <w:r w:rsidRPr="004657F1">
              <w:rPr>
                <w:rFonts w:ascii="Arial" w:hAnsi="Arial" w:cs="Arial"/>
                <w:color w:val="000000"/>
                <w:sz w:val="18"/>
                <w:szCs w:val="18"/>
                <w:lang w:val="en-GB"/>
              </w:rPr>
              <w:t>SLO3. Apply concepts of time value of money to solve various financial planning problems.</w:t>
            </w:r>
          </w:p>
        </w:tc>
        <w:tc>
          <w:tcPr>
            <w:tcW w:w="604" w:type="pct"/>
            <w:shd w:val="clear" w:color="auto" w:fill="auto"/>
          </w:tcPr>
          <w:p w14:paraId="0ED96CF7" w14:textId="190AF76C" w:rsidR="004657F1" w:rsidRPr="004B75E5" w:rsidRDefault="004657F1" w:rsidP="004657F1">
            <w:pPr>
              <w:widowControl w:val="0"/>
              <w:spacing w:before="120" w:after="0"/>
              <w:rPr>
                <w:rFonts w:ascii="Arial" w:hAnsi="Arial" w:cs="Arial"/>
                <w:color w:val="000000"/>
                <w:sz w:val="18"/>
                <w:szCs w:val="18"/>
                <w:lang w:val="en-GB"/>
              </w:rPr>
            </w:pPr>
            <w:r w:rsidRPr="004B75E5">
              <w:rPr>
                <w:rFonts w:ascii="Arial" w:hAnsi="Arial" w:cs="Arial"/>
                <w:color w:val="000000"/>
                <w:sz w:val="18"/>
                <w:szCs w:val="18"/>
                <w:lang w:val="en-GB"/>
              </w:rPr>
              <w:t xml:space="preserve">BLO1.1 </w:t>
            </w:r>
            <w:r>
              <w:rPr>
                <w:rFonts w:ascii="Arial" w:hAnsi="Arial" w:cs="Arial"/>
                <w:color w:val="000000"/>
                <w:sz w:val="18"/>
                <w:szCs w:val="18"/>
                <w:lang w:val="en-GB"/>
              </w:rPr>
              <w:br/>
            </w:r>
            <w:r w:rsidRPr="004B75E5">
              <w:rPr>
                <w:rFonts w:ascii="Arial" w:hAnsi="Arial" w:cs="Arial"/>
                <w:color w:val="000000"/>
                <w:sz w:val="18"/>
                <w:szCs w:val="18"/>
                <w:lang w:val="en-GB"/>
              </w:rPr>
              <w:t>BLO1.2</w:t>
            </w:r>
            <w:r>
              <w:rPr>
                <w:rFonts w:ascii="Arial" w:hAnsi="Arial" w:cs="Arial"/>
                <w:color w:val="000000"/>
                <w:sz w:val="18"/>
                <w:szCs w:val="18"/>
                <w:lang w:val="en-GB"/>
              </w:rPr>
              <w:br/>
            </w:r>
            <w:r w:rsidRPr="004B75E5">
              <w:rPr>
                <w:rFonts w:ascii="Arial" w:hAnsi="Arial" w:cs="Arial"/>
                <w:color w:val="000000"/>
                <w:sz w:val="18"/>
                <w:szCs w:val="18"/>
                <w:lang w:val="en-GB"/>
              </w:rPr>
              <w:t>BLO2.1</w:t>
            </w:r>
          </w:p>
        </w:tc>
        <w:tc>
          <w:tcPr>
            <w:tcW w:w="633" w:type="pct"/>
          </w:tcPr>
          <w:p w14:paraId="1BCCBF4D" w14:textId="2D1126E6" w:rsidR="004657F1" w:rsidRPr="004B75E5" w:rsidRDefault="004657F1" w:rsidP="004657F1">
            <w:pPr>
              <w:widowControl w:val="0"/>
              <w:spacing w:before="120" w:after="0"/>
              <w:rPr>
                <w:rFonts w:ascii="Arial" w:hAnsi="Arial" w:cs="Arial"/>
                <w:color w:val="000000"/>
                <w:sz w:val="18"/>
                <w:szCs w:val="18"/>
                <w:lang w:val="en-GB"/>
              </w:rPr>
            </w:pPr>
            <w:r>
              <w:rPr>
                <w:rFonts w:ascii="Arial" w:hAnsi="Arial" w:cs="Arial"/>
                <w:color w:val="000000"/>
                <w:sz w:val="18"/>
                <w:szCs w:val="18"/>
                <w:lang w:val="en-GB"/>
              </w:rPr>
              <w:t>E</w:t>
            </w:r>
            <w:r w:rsidRPr="004B75E5">
              <w:rPr>
                <w:rFonts w:ascii="Arial" w:hAnsi="Arial" w:cs="Arial"/>
                <w:color w:val="000000"/>
                <w:sz w:val="18"/>
                <w:szCs w:val="18"/>
                <w:lang w:val="en-GB"/>
              </w:rPr>
              <w:t>LO1.1</w:t>
            </w:r>
            <w:r>
              <w:rPr>
                <w:rFonts w:ascii="Arial" w:hAnsi="Arial" w:cs="Arial"/>
                <w:color w:val="000000"/>
                <w:sz w:val="18"/>
                <w:szCs w:val="18"/>
                <w:lang w:val="en-GB"/>
              </w:rPr>
              <w:br/>
            </w:r>
            <w:r w:rsidRPr="004B75E5">
              <w:rPr>
                <w:rFonts w:ascii="Arial" w:hAnsi="Arial" w:cs="Arial"/>
                <w:color w:val="000000"/>
                <w:sz w:val="18"/>
                <w:szCs w:val="18"/>
                <w:lang w:val="en-GB"/>
              </w:rPr>
              <w:t>ELO1.2</w:t>
            </w:r>
            <w:r>
              <w:rPr>
                <w:rFonts w:ascii="Arial" w:hAnsi="Arial" w:cs="Arial"/>
                <w:color w:val="000000"/>
                <w:sz w:val="18"/>
                <w:szCs w:val="18"/>
                <w:lang w:val="en-GB"/>
              </w:rPr>
              <w:br/>
            </w:r>
            <w:r w:rsidRPr="004B75E5">
              <w:rPr>
                <w:rFonts w:ascii="Arial" w:hAnsi="Arial" w:cs="Arial"/>
                <w:color w:val="000000"/>
                <w:sz w:val="18"/>
                <w:szCs w:val="18"/>
                <w:lang w:val="en-GB"/>
              </w:rPr>
              <w:t>ELO2.1</w:t>
            </w:r>
          </w:p>
        </w:tc>
        <w:tc>
          <w:tcPr>
            <w:tcW w:w="740" w:type="pct"/>
          </w:tcPr>
          <w:p w14:paraId="144277DE" w14:textId="4C7C7C99" w:rsidR="004657F1" w:rsidRPr="0073580A" w:rsidRDefault="004657F1" w:rsidP="004657F1">
            <w:pPr>
              <w:widowControl w:val="0"/>
              <w:spacing w:before="120" w:after="0"/>
              <w:rPr>
                <w:rFonts w:ascii="Arial" w:hAnsi="Arial" w:cs="Arial"/>
                <w:sz w:val="18"/>
                <w:szCs w:val="18"/>
              </w:rPr>
            </w:pPr>
            <w:r>
              <w:rPr>
                <w:rFonts w:ascii="Arial" w:hAnsi="Arial" w:cs="Arial"/>
                <w:color w:val="000000"/>
                <w:sz w:val="18"/>
                <w:szCs w:val="18"/>
                <w:lang w:val="en-GB"/>
              </w:rPr>
              <w:t>Mid-term</w:t>
            </w:r>
            <w:r w:rsidRPr="001D4343">
              <w:rPr>
                <w:rFonts w:ascii="Arial" w:hAnsi="Arial" w:cs="Arial"/>
                <w:color w:val="000000"/>
                <w:sz w:val="18"/>
                <w:szCs w:val="18"/>
                <w:lang w:val="en-GB"/>
              </w:rPr>
              <w:t>, final exam, group works</w:t>
            </w:r>
          </w:p>
        </w:tc>
        <w:tc>
          <w:tcPr>
            <w:tcW w:w="738" w:type="pct"/>
            <w:shd w:val="clear" w:color="auto" w:fill="auto"/>
          </w:tcPr>
          <w:p w14:paraId="4636063D" w14:textId="17552D90" w:rsidR="004657F1" w:rsidRPr="0073580A" w:rsidRDefault="004657F1" w:rsidP="004657F1">
            <w:pPr>
              <w:widowControl w:val="0"/>
              <w:spacing w:before="120" w:after="0"/>
              <w:rPr>
                <w:rFonts w:ascii="Arial" w:hAnsi="Arial" w:cs="Arial"/>
                <w:sz w:val="18"/>
                <w:szCs w:val="18"/>
              </w:rPr>
            </w:pPr>
            <w:r w:rsidRPr="001D4343">
              <w:rPr>
                <w:rFonts w:ascii="Arial" w:hAnsi="Arial" w:cs="Arial"/>
                <w:color w:val="000000"/>
                <w:sz w:val="18"/>
                <w:szCs w:val="18"/>
                <w:lang w:val="en-GB"/>
              </w:rPr>
              <w:t>Lectures, seminars, self-study</w:t>
            </w:r>
          </w:p>
        </w:tc>
      </w:tr>
      <w:tr w:rsidR="004657F1" w:rsidRPr="0073580A" w14:paraId="14656B4F" w14:textId="77777777" w:rsidTr="004657F1">
        <w:trPr>
          <w:trHeight w:val="414"/>
        </w:trPr>
        <w:tc>
          <w:tcPr>
            <w:tcW w:w="2284" w:type="pct"/>
            <w:shd w:val="clear" w:color="auto" w:fill="auto"/>
          </w:tcPr>
          <w:p w14:paraId="3226B2B7" w14:textId="6122A37B" w:rsidR="004657F1" w:rsidRPr="004657F1" w:rsidRDefault="004657F1" w:rsidP="004657F1">
            <w:pPr>
              <w:widowControl w:val="0"/>
              <w:spacing w:before="120" w:after="0"/>
              <w:rPr>
                <w:rFonts w:ascii="Arial" w:hAnsi="Arial" w:cs="Arial"/>
                <w:color w:val="000000"/>
                <w:sz w:val="18"/>
                <w:szCs w:val="18"/>
                <w:lang w:val="en-GB"/>
              </w:rPr>
            </w:pPr>
            <w:r w:rsidRPr="004657F1">
              <w:rPr>
                <w:rFonts w:ascii="Arial" w:hAnsi="Arial" w:cs="Arial"/>
                <w:color w:val="000000"/>
                <w:sz w:val="18"/>
                <w:szCs w:val="18"/>
                <w:lang w:val="en-GB"/>
              </w:rPr>
              <w:t xml:space="preserve">SLO4. Identify and successfully manage risks that individuals and families face. </w:t>
            </w:r>
          </w:p>
        </w:tc>
        <w:tc>
          <w:tcPr>
            <w:tcW w:w="604" w:type="pct"/>
            <w:shd w:val="clear" w:color="auto" w:fill="auto"/>
          </w:tcPr>
          <w:p w14:paraId="11A2F724" w14:textId="54C29CE3" w:rsidR="004657F1" w:rsidRPr="004B75E5" w:rsidRDefault="004657F1" w:rsidP="004657F1">
            <w:pPr>
              <w:widowControl w:val="0"/>
              <w:spacing w:before="120" w:after="0"/>
              <w:rPr>
                <w:rFonts w:ascii="Arial" w:hAnsi="Arial" w:cs="Arial"/>
                <w:color w:val="000000"/>
                <w:sz w:val="18"/>
                <w:szCs w:val="18"/>
                <w:lang w:val="en-GB"/>
              </w:rPr>
            </w:pPr>
            <w:r w:rsidRPr="004B75E5">
              <w:rPr>
                <w:rFonts w:ascii="Arial" w:hAnsi="Arial" w:cs="Arial"/>
                <w:color w:val="000000"/>
                <w:sz w:val="18"/>
                <w:szCs w:val="18"/>
                <w:lang w:val="en-GB"/>
              </w:rPr>
              <w:t xml:space="preserve">BLO1.1 </w:t>
            </w:r>
            <w:r>
              <w:rPr>
                <w:rFonts w:ascii="Arial" w:hAnsi="Arial" w:cs="Arial"/>
                <w:color w:val="000000"/>
                <w:sz w:val="18"/>
                <w:szCs w:val="18"/>
                <w:lang w:val="en-GB"/>
              </w:rPr>
              <w:br/>
            </w:r>
            <w:r w:rsidRPr="004B75E5">
              <w:rPr>
                <w:rFonts w:ascii="Arial" w:hAnsi="Arial" w:cs="Arial"/>
                <w:color w:val="000000"/>
                <w:sz w:val="18"/>
                <w:szCs w:val="18"/>
                <w:lang w:val="en-GB"/>
              </w:rPr>
              <w:t>BLO1.2</w:t>
            </w:r>
          </w:p>
        </w:tc>
        <w:tc>
          <w:tcPr>
            <w:tcW w:w="633" w:type="pct"/>
          </w:tcPr>
          <w:p w14:paraId="0C8DCD1F" w14:textId="42121DDE" w:rsidR="004657F1" w:rsidRPr="004B75E5" w:rsidRDefault="004657F1" w:rsidP="004657F1">
            <w:pPr>
              <w:widowControl w:val="0"/>
              <w:spacing w:before="120" w:after="0"/>
              <w:rPr>
                <w:rFonts w:ascii="Arial" w:hAnsi="Arial" w:cs="Arial"/>
                <w:color w:val="000000"/>
                <w:sz w:val="18"/>
                <w:szCs w:val="18"/>
                <w:lang w:val="en-GB"/>
              </w:rPr>
            </w:pPr>
            <w:r>
              <w:rPr>
                <w:rFonts w:ascii="Arial" w:hAnsi="Arial" w:cs="Arial"/>
                <w:color w:val="000000"/>
                <w:sz w:val="18"/>
                <w:szCs w:val="18"/>
                <w:lang w:val="en-GB"/>
              </w:rPr>
              <w:t>E</w:t>
            </w:r>
            <w:r w:rsidRPr="004B75E5">
              <w:rPr>
                <w:rFonts w:ascii="Arial" w:hAnsi="Arial" w:cs="Arial"/>
                <w:color w:val="000000"/>
                <w:sz w:val="18"/>
                <w:szCs w:val="18"/>
                <w:lang w:val="en-GB"/>
              </w:rPr>
              <w:t>LO1.1</w:t>
            </w:r>
            <w:r>
              <w:rPr>
                <w:rFonts w:ascii="Arial" w:hAnsi="Arial" w:cs="Arial"/>
                <w:color w:val="000000"/>
                <w:sz w:val="18"/>
                <w:szCs w:val="18"/>
                <w:lang w:val="en-GB"/>
              </w:rPr>
              <w:br/>
            </w:r>
            <w:r w:rsidRPr="004B75E5">
              <w:rPr>
                <w:rFonts w:ascii="Arial" w:hAnsi="Arial" w:cs="Arial"/>
                <w:color w:val="000000"/>
                <w:sz w:val="18"/>
                <w:szCs w:val="18"/>
                <w:lang w:val="en-GB"/>
              </w:rPr>
              <w:t>ELO1.2</w:t>
            </w:r>
          </w:p>
        </w:tc>
        <w:tc>
          <w:tcPr>
            <w:tcW w:w="740" w:type="pct"/>
          </w:tcPr>
          <w:p w14:paraId="10AD83A7" w14:textId="46008C17" w:rsidR="004657F1" w:rsidRPr="0073580A" w:rsidRDefault="004657F1" w:rsidP="004657F1">
            <w:pPr>
              <w:widowControl w:val="0"/>
              <w:spacing w:before="120" w:after="0"/>
              <w:rPr>
                <w:rFonts w:ascii="Arial" w:hAnsi="Arial" w:cs="Arial"/>
                <w:sz w:val="18"/>
                <w:szCs w:val="18"/>
              </w:rPr>
            </w:pPr>
            <w:r>
              <w:rPr>
                <w:rFonts w:ascii="Arial" w:hAnsi="Arial" w:cs="Arial"/>
                <w:color w:val="000000"/>
                <w:sz w:val="18"/>
                <w:szCs w:val="18"/>
                <w:lang w:val="en-GB"/>
              </w:rPr>
              <w:t>Mid-term</w:t>
            </w:r>
            <w:r w:rsidRPr="001D4343">
              <w:rPr>
                <w:rFonts w:ascii="Arial" w:hAnsi="Arial" w:cs="Arial"/>
                <w:color w:val="000000"/>
                <w:sz w:val="18"/>
                <w:szCs w:val="18"/>
                <w:lang w:val="en-GB"/>
              </w:rPr>
              <w:t>, final exam, group works</w:t>
            </w:r>
          </w:p>
        </w:tc>
        <w:tc>
          <w:tcPr>
            <w:tcW w:w="738" w:type="pct"/>
            <w:shd w:val="clear" w:color="auto" w:fill="auto"/>
          </w:tcPr>
          <w:p w14:paraId="33EFDFB1" w14:textId="2E5CC260" w:rsidR="004657F1" w:rsidRPr="0073580A" w:rsidRDefault="004657F1" w:rsidP="004657F1">
            <w:pPr>
              <w:widowControl w:val="0"/>
              <w:spacing w:before="120" w:after="0"/>
              <w:rPr>
                <w:rFonts w:ascii="Arial" w:hAnsi="Arial" w:cs="Arial"/>
                <w:sz w:val="18"/>
                <w:szCs w:val="18"/>
              </w:rPr>
            </w:pPr>
            <w:r w:rsidRPr="001D4343">
              <w:rPr>
                <w:rFonts w:ascii="Arial" w:hAnsi="Arial" w:cs="Arial"/>
                <w:color w:val="000000"/>
                <w:sz w:val="18"/>
                <w:szCs w:val="18"/>
                <w:lang w:val="en-GB"/>
              </w:rPr>
              <w:t>Lectures, seminars, self-study</w:t>
            </w:r>
          </w:p>
        </w:tc>
      </w:tr>
      <w:tr w:rsidR="004657F1" w:rsidRPr="0073580A" w14:paraId="3AF96E4F" w14:textId="77777777" w:rsidTr="004657F1">
        <w:trPr>
          <w:trHeight w:val="414"/>
        </w:trPr>
        <w:tc>
          <w:tcPr>
            <w:tcW w:w="2284" w:type="pct"/>
            <w:shd w:val="clear" w:color="auto" w:fill="auto"/>
          </w:tcPr>
          <w:p w14:paraId="11D27FA8" w14:textId="501BF6F1" w:rsidR="004657F1" w:rsidRPr="004657F1" w:rsidRDefault="004657F1" w:rsidP="004657F1">
            <w:pPr>
              <w:widowControl w:val="0"/>
              <w:spacing w:before="120" w:after="0"/>
              <w:rPr>
                <w:rFonts w:ascii="Arial" w:hAnsi="Arial" w:cs="Arial"/>
                <w:color w:val="000000"/>
                <w:sz w:val="18"/>
                <w:szCs w:val="18"/>
                <w:lang w:val="en-GB"/>
              </w:rPr>
            </w:pPr>
            <w:r w:rsidRPr="004657F1">
              <w:rPr>
                <w:rFonts w:ascii="Arial" w:hAnsi="Arial" w:cs="Arial"/>
                <w:color w:val="000000"/>
                <w:sz w:val="18"/>
                <w:szCs w:val="18"/>
                <w:lang w:val="en-GB"/>
              </w:rPr>
              <w:t>SLO5. Recognize, describe and evaluate various banking and investment products in the liquidity/risk and return framework</w:t>
            </w:r>
          </w:p>
        </w:tc>
        <w:tc>
          <w:tcPr>
            <w:tcW w:w="604" w:type="pct"/>
            <w:shd w:val="clear" w:color="auto" w:fill="auto"/>
          </w:tcPr>
          <w:p w14:paraId="53780E39" w14:textId="49098236" w:rsidR="004657F1" w:rsidRPr="004B75E5" w:rsidRDefault="004657F1" w:rsidP="004657F1">
            <w:pPr>
              <w:widowControl w:val="0"/>
              <w:spacing w:before="120" w:after="0"/>
              <w:rPr>
                <w:rFonts w:ascii="Arial" w:hAnsi="Arial" w:cs="Arial"/>
                <w:color w:val="000000"/>
                <w:sz w:val="18"/>
                <w:szCs w:val="18"/>
                <w:lang w:val="en-GB"/>
              </w:rPr>
            </w:pPr>
            <w:r w:rsidRPr="004B75E5">
              <w:rPr>
                <w:rFonts w:ascii="Arial" w:hAnsi="Arial" w:cs="Arial"/>
                <w:color w:val="000000"/>
                <w:sz w:val="18"/>
                <w:szCs w:val="18"/>
                <w:lang w:val="en-GB"/>
              </w:rPr>
              <w:t xml:space="preserve">BLO1.1 </w:t>
            </w:r>
            <w:r>
              <w:rPr>
                <w:rFonts w:ascii="Arial" w:hAnsi="Arial" w:cs="Arial"/>
                <w:color w:val="000000"/>
                <w:sz w:val="18"/>
                <w:szCs w:val="18"/>
                <w:lang w:val="en-GB"/>
              </w:rPr>
              <w:br/>
            </w:r>
            <w:r w:rsidRPr="004B75E5">
              <w:rPr>
                <w:rFonts w:ascii="Arial" w:hAnsi="Arial" w:cs="Arial"/>
                <w:color w:val="000000"/>
                <w:sz w:val="18"/>
                <w:szCs w:val="18"/>
                <w:lang w:val="en-GB"/>
              </w:rPr>
              <w:t>BLO1.2</w:t>
            </w:r>
          </w:p>
        </w:tc>
        <w:tc>
          <w:tcPr>
            <w:tcW w:w="633" w:type="pct"/>
          </w:tcPr>
          <w:p w14:paraId="02F8888B" w14:textId="4C109820" w:rsidR="004657F1" w:rsidRPr="004B75E5" w:rsidRDefault="004657F1" w:rsidP="004657F1">
            <w:pPr>
              <w:widowControl w:val="0"/>
              <w:spacing w:before="120" w:after="0"/>
              <w:rPr>
                <w:rFonts w:ascii="Arial" w:hAnsi="Arial" w:cs="Arial"/>
                <w:color w:val="000000"/>
                <w:sz w:val="18"/>
                <w:szCs w:val="18"/>
                <w:lang w:val="en-GB"/>
              </w:rPr>
            </w:pPr>
            <w:r>
              <w:rPr>
                <w:rFonts w:ascii="Arial" w:hAnsi="Arial" w:cs="Arial"/>
                <w:color w:val="000000"/>
                <w:sz w:val="18"/>
                <w:szCs w:val="18"/>
                <w:lang w:val="en-GB"/>
              </w:rPr>
              <w:t>E</w:t>
            </w:r>
            <w:r w:rsidRPr="004B75E5">
              <w:rPr>
                <w:rFonts w:ascii="Arial" w:hAnsi="Arial" w:cs="Arial"/>
                <w:color w:val="000000"/>
                <w:sz w:val="18"/>
                <w:szCs w:val="18"/>
                <w:lang w:val="en-GB"/>
              </w:rPr>
              <w:t>LO1.1</w:t>
            </w:r>
            <w:r>
              <w:rPr>
                <w:rFonts w:ascii="Arial" w:hAnsi="Arial" w:cs="Arial"/>
                <w:color w:val="000000"/>
                <w:sz w:val="18"/>
                <w:szCs w:val="18"/>
                <w:lang w:val="en-GB"/>
              </w:rPr>
              <w:br/>
            </w:r>
            <w:r w:rsidRPr="004B75E5">
              <w:rPr>
                <w:rFonts w:ascii="Arial" w:hAnsi="Arial" w:cs="Arial"/>
                <w:color w:val="000000"/>
                <w:sz w:val="18"/>
                <w:szCs w:val="18"/>
                <w:lang w:val="en-GB"/>
              </w:rPr>
              <w:t>ELO1.2</w:t>
            </w:r>
          </w:p>
        </w:tc>
        <w:tc>
          <w:tcPr>
            <w:tcW w:w="740" w:type="pct"/>
          </w:tcPr>
          <w:p w14:paraId="02EDCC3E" w14:textId="0B48E21D" w:rsidR="004657F1" w:rsidRPr="0073580A" w:rsidRDefault="004657F1" w:rsidP="004657F1">
            <w:pPr>
              <w:widowControl w:val="0"/>
              <w:spacing w:before="120" w:after="0"/>
              <w:rPr>
                <w:rFonts w:ascii="Arial" w:hAnsi="Arial" w:cs="Arial"/>
                <w:sz w:val="18"/>
                <w:szCs w:val="18"/>
              </w:rPr>
            </w:pPr>
            <w:r>
              <w:rPr>
                <w:rFonts w:ascii="Arial" w:hAnsi="Arial" w:cs="Arial"/>
                <w:color w:val="000000"/>
                <w:sz w:val="18"/>
                <w:szCs w:val="18"/>
                <w:lang w:val="en-GB"/>
              </w:rPr>
              <w:t>Mid-term</w:t>
            </w:r>
            <w:r w:rsidRPr="001D4343">
              <w:rPr>
                <w:rFonts w:ascii="Arial" w:hAnsi="Arial" w:cs="Arial"/>
                <w:color w:val="000000"/>
                <w:sz w:val="18"/>
                <w:szCs w:val="18"/>
                <w:lang w:val="en-GB"/>
              </w:rPr>
              <w:t>, final exam, group works</w:t>
            </w:r>
          </w:p>
        </w:tc>
        <w:tc>
          <w:tcPr>
            <w:tcW w:w="738" w:type="pct"/>
            <w:shd w:val="clear" w:color="auto" w:fill="auto"/>
          </w:tcPr>
          <w:p w14:paraId="3FC67168" w14:textId="53B3693F" w:rsidR="004657F1" w:rsidRPr="0073580A" w:rsidRDefault="004657F1" w:rsidP="004657F1">
            <w:pPr>
              <w:widowControl w:val="0"/>
              <w:spacing w:before="120" w:after="0"/>
              <w:rPr>
                <w:rFonts w:ascii="Arial" w:hAnsi="Arial" w:cs="Arial"/>
                <w:sz w:val="18"/>
                <w:szCs w:val="18"/>
              </w:rPr>
            </w:pPr>
            <w:r w:rsidRPr="001D4343">
              <w:rPr>
                <w:rFonts w:ascii="Arial" w:hAnsi="Arial" w:cs="Arial"/>
                <w:color w:val="000000"/>
                <w:sz w:val="18"/>
                <w:szCs w:val="18"/>
                <w:lang w:val="en-GB"/>
              </w:rPr>
              <w:t>Lectures, seminars, self-study</w:t>
            </w:r>
            <w:r>
              <w:rPr>
                <w:rFonts w:ascii="Arial" w:hAnsi="Arial" w:cs="Arial"/>
                <w:color w:val="000000"/>
                <w:sz w:val="18"/>
                <w:szCs w:val="18"/>
                <w:lang w:val="en-GB"/>
              </w:rPr>
              <w:t xml:space="preserve">, simulation </w:t>
            </w:r>
          </w:p>
        </w:tc>
      </w:tr>
      <w:tr w:rsidR="004657F1" w:rsidRPr="0073580A" w14:paraId="00865608" w14:textId="77777777" w:rsidTr="004657F1">
        <w:trPr>
          <w:trHeight w:val="414"/>
        </w:trPr>
        <w:tc>
          <w:tcPr>
            <w:tcW w:w="2284" w:type="pct"/>
            <w:shd w:val="clear" w:color="auto" w:fill="auto"/>
          </w:tcPr>
          <w:p w14:paraId="0E09AA23" w14:textId="189F307A" w:rsidR="004657F1" w:rsidRPr="004657F1" w:rsidRDefault="004657F1" w:rsidP="004657F1">
            <w:pPr>
              <w:widowControl w:val="0"/>
              <w:spacing w:before="120" w:after="0"/>
              <w:rPr>
                <w:rFonts w:ascii="Arial" w:hAnsi="Arial" w:cs="Arial"/>
                <w:color w:val="000000"/>
                <w:sz w:val="18"/>
                <w:szCs w:val="18"/>
                <w:lang w:val="en-GB"/>
              </w:rPr>
            </w:pPr>
            <w:r w:rsidRPr="004657F1">
              <w:rPr>
                <w:rFonts w:ascii="Arial" w:hAnsi="Arial" w:cs="Arial"/>
                <w:color w:val="000000"/>
                <w:sz w:val="18"/>
                <w:szCs w:val="18"/>
                <w:lang w:val="en-GB"/>
              </w:rPr>
              <w:t>SLO6. Identify and engage in sound investment management practices</w:t>
            </w:r>
          </w:p>
        </w:tc>
        <w:tc>
          <w:tcPr>
            <w:tcW w:w="604" w:type="pct"/>
            <w:shd w:val="clear" w:color="auto" w:fill="auto"/>
          </w:tcPr>
          <w:p w14:paraId="23D0C799" w14:textId="0CD531FA" w:rsidR="004657F1" w:rsidRPr="004B75E5" w:rsidRDefault="004657F1" w:rsidP="004657F1">
            <w:pPr>
              <w:widowControl w:val="0"/>
              <w:spacing w:before="120" w:after="0"/>
              <w:rPr>
                <w:rFonts w:ascii="Arial" w:hAnsi="Arial" w:cs="Arial"/>
                <w:color w:val="000000"/>
                <w:sz w:val="18"/>
                <w:szCs w:val="18"/>
                <w:lang w:val="en-GB"/>
              </w:rPr>
            </w:pPr>
            <w:r w:rsidRPr="004B75E5">
              <w:rPr>
                <w:rFonts w:ascii="Arial" w:hAnsi="Arial" w:cs="Arial"/>
                <w:color w:val="000000"/>
                <w:sz w:val="18"/>
                <w:szCs w:val="18"/>
                <w:lang w:val="en-GB"/>
              </w:rPr>
              <w:t xml:space="preserve">BLO1.1 </w:t>
            </w:r>
            <w:r>
              <w:rPr>
                <w:rFonts w:ascii="Arial" w:hAnsi="Arial" w:cs="Arial"/>
                <w:color w:val="000000"/>
                <w:sz w:val="18"/>
                <w:szCs w:val="18"/>
                <w:lang w:val="en-GB"/>
              </w:rPr>
              <w:br/>
            </w:r>
            <w:r w:rsidRPr="004B75E5">
              <w:rPr>
                <w:rFonts w:ascii="Arial" w:hAnsi="Arial" w:cs="Arial"/>
                <w:color w:val="000000"/>
                <w:sz w:val="18"/>
                <w:szCs w:val="18"/>
                <w:lang w:val="en-GB"/>
              </w:rPr>
              <w:t>BLO1.2</w:t>
            </w:r>
          </w:p>
        </w:tc>
        <w:tc>
          <w:tcPr>
            <w:tcW w:w="633" w:type="pct"/>
          </w:tcPr>
          <w:p w14:paraId="38234A15" w14:textId="33A8F298" w:rsidR="004657F1" w:rsidRPr="004B75E5" w:rsidRDefault="004657F1" w:rsidP="004657F1">
            <w:pPr>
              <w:widowControl w:val="0"/>
              <w:spacing w:before="120" w:after="0"/>
              <w:rPr>
                <w:rFonts w:ascii="Arial" w:hAnsi="Arial" w:cs="Arial"/>
                <w:color w:val="000000"/>
                <w:sz w:val="18"/>
                <w:szCs w:val="18"/>
                <w:lang w:val="en-GB"/>
              </w:rPr>
            </w:pPr>
            <w:r>
              <w:rPr>
                <w:rFonts w:ascii="Arial" w:hAnsi="Arial" w:cs="Arial"/>
                <w:color w:val="000000"/>
                <w:sz w:val="18"/>
                <w:szCs w:val="18"/>
                <w:lang w:val="en-GB"/>
              </w:rPr>
              <w:t>E</w:t>
            </w:r>
            <w:r w:rsidRPr="004B75E5">
              <w:rPr>
                <w:rFonts w:ascii="Arial" w:hAnsi="Arial" w:cs="Arial"/>
                <w:color w:val="000000"/>
                <w:sz w:val="18"/>
                <w:szCs w:val="18"/>
                <w:lang w:val="en-GB"/>
              </w:rPr>
              <w:t>LO1.1</w:t>
            </w:r>
            <w:r>
              <w:rPr>
                <w:rFonts w:ascii="Arial" w:hAnsi="Arial" w:cs="Arial"/>
                <w:color w:val="000000"/>
                <w:sz w:val="18"/>
                <w:szCs w:val="18"/>
                <w:lang w:val="en-GB"/>
              </w:rPr>
              <w:br/>
            </w:r>
            <w:r w:rsidRPr="004B75E5">
              <w:rPr>
                <w:rFonts w:ascii="Arial" w:hAnsi="Arial" w:cs="Arial"/>
                <w:color w:val="000000"/>
                <w:sz w:val="18"/>
                <w:szCs w:val="18"/>
                <w:lang w:val="en-GB"/>
              </w:rPr>
              <w:t>ELO1.2</w:t>
            </w:r>
          </w:p>
        </w:tc>
        <w:tc>
          <w:tcPr>
            <w:tcW w:w="740" w:type="pct"/>
          </w:tcPr>
          <w:p w14:paraId="4711F809" w14:textId="0AE65B1A" w:rsidR="004657F1" w:rsidRPr="0073580A" w:rsidRDefault="004657F1" w:rsidP="004657F1">
            <w:pPr>
              <w:widowControl w:val="0"/>
              <w:spacing w:before="120" w:after="0"/>
              <w:rPr>
                <w:rFonts w:ascii="Arial" w:hAnsi="Arial" w:cs="Arial"/>
                <w:sz w:val="18"/>
                <w:szCs w:val="18"/>
              </w:rPr>
            </w:pPr>
            <w:r>
              <w:rPr>
                <w:rFonts w:ascii="Arial" w:hAnsi="Arial" w:cs="Arial"/>
                <w:color w:val="000000"/>
                <w:sz w:val="18"/>
                <w:szCs w:val="18"/>
                <w:lang w:val="en-GB"/>
              </w:rPr>
              <w:t>Mid-term</w:t>
            </w:r>
            <w:r w:rsidRPr="001D4343">
              <w:rPr>
                <w:rFonts w:ascii="Arial" w:hAnsi="Arial" w:cs="Arial"/>
                <w:color w:val="000000"/>
                <w:sz w:val="18"/>
                <w:szCs w:val="18"/>
                <w:lang w:val="en-GB"/>
              </w:rPr>
              <w:t xml:space="preserve">, final exam, group </w:t>
            </w:r>
            <w:r w:rsidRPr="001D4343">
              <w:rPr>
                <w:rFonts w:ascii="Arial" w:hAnsi="Arial" w:cs="Arial"/>
                <w:color w:val="000000"/>
                <w:sz w:val="18"/>
                <w:szCs w:val="18"/>
                <w:lang w:val="en-GB"/>
              </w:rPr>
              <w:lastRenderedPageBreak/>
              <w:t>works</w:t>
            </w:r>
          </w:p>
        </w:tc>
        <w:tc>
          <w:tcPr>
            <w:tcW w:w="738" w:type="pct"/>
            <w:shd w:val="clear" w:color="auto" w:fill="auto"/>
          </w:tcPr>
          <w:p w14:paraId="1B860BFB" w14:textId="5ABE9285" w:rsidR="004657F1" w:rsidRPr="0073580A" w:rsidRDefault="004657F1" w:rsidP="004657F1">
            <w:pPr>
              <w:widowControl w:val="0"/>
              <w:spacing w:before="120" w:after="0"/>
              <w:rPr>
                <w:rFonts w:ascii="Arial" w:hAnsi="Arial" w:cs="Arial"/>
                <w:sz w:val="18"/>
                <w:szCs w:val="18"/>
              </w:rPr>
            </w:pPr>
            <w:r w:rsidRPr="001D4343">
              <w:rPr>
                <w:rFonts w:ascii="Arial" w:hAnsi="Arial" w:cs="Arial"/>
                <w:color w:val="000000"/>
                <w:sz w:val="18"/>
                <w:szCs w:val="18"/>
                <w:lang w:val="en-GB"/>
              </w:rPr>
              <w:lastRenderedPageBreak/>
              <w:t>Lectures, seminars, self-</w:t>
            </w:r>
            <w:r w:rsidRPr="001D4343">
              <w:rPr>
                <w:rFonts w:ascii="Arial" w:hAnsi="Arial" w:cs="Arial"/>
                <w:color w:val="000000"/>
                <w:sz w:val="18"/>
                <w:szCs w:val="18"/>
                <w:lang w:val="en-GB"/>
              </w:rPr>
              <w:lastRenderedPageBreak/>
              <w:t>study</w:t>
            </w:r>
          </w:p>
        </w:tc>
      </w:tr>
      <w:tr w:rsidR="004657F1" w:rsidRPr="0073580A" w14:paraId="6EC7A53F" w14:textId="77777777" w:rsidTr="004657F1">
        <w:trPr>
          <w:trHeight w:val="414"/>
        </w:trPr>
        <w:tc>
          <w:tcPr>
            <w:tcW w:w="2284" w:type="pct"/>
            <w:shd w:val="clear" w:color="auto" w:fill="auto"/>
          </w:tcPr>
          <w:p w14:paraId="3C9F2D13" w14:textId="5897072B" w:rsidR="004657F1" w:rsidRPr="0073580A" w:rsidRDefault="004657F1" w:rsidP="004657F1">
            <w:pPr>
              <w:widowControl w:val="0"/>
              <w:spacing w:before="120" w:after="0"/>
              <w:rPr>
                <w:rFonts w:ascii="Arial" w:hAnsi="Arial" w:cs="Arial"/>
                <w:sz w:val="18"/>
                <w:szCs w:val="18"/>
              </w:rPr>
            </w:pPr>
            <w:r>
              <w:rPr>
                <w:sz w:val="18"/>
                <w:szCs w:val="18"/>
              </w:rPr>
              <w:lastRenderedPageBreak/>
              <w:t>SLO7. Acquire and demonstrate awareness of consumer protection/regulation.</w:t>
            </w:r>
          </w:p>
        </w:tc>
        <w:tc>
          <w:tcPr>
            <w:tcW w:w="604" w:type="pct"/>
            <w:shd w:val="clear" w:color="auto" w:fill="auto"/>
          </w:tcPr>
          <w:p w14:paraId="41910646" w14:textId="0AAFEEC5" w:rsidR="004657F1" w:rsidRPr="004B75E5" w:rsidRDefault="004657F1" w:rsidP="004657F1">
            <w:pPr>
              <w:widowControl w:val="0"/>
              <w:spacing w:before="120" w:after="0"/>
              <w:rPr>
                <w:rFonts w:ascii="Arial" w:hAnsi="Arial" w:cs="Arial"/>
                <w:color w:val="000000"/>
                <w:sz w:val="18"/>
                <w:szCs w:val="18"/>
                <w:lang w:val="en-GB"/>
              </w:rPr>
            </w:pPr>
            <w:r w:rsidRPr="004B75E5">
              <w:rPr>
                <w:rFonts w:ascii="Arial" w:hAnsi="Arial" w:cs="Arial"/>
                <w:color w:val="000000"/>
                <w:sz w:val="18"/>
                <w:szCs w:val="18"/>
                <w:lang w:val="en-GB"/>
              </w:rPr>
              <w:t>BLO4.1</w:t>
            </w:r>
            <w:r w:rsidRPr="004B75E5">
              <w:rPr>
                <w:rFonts w:ascii="Arial" w:hAnsi="Arial" w:cs="Arial"/>
                <w:color w:val="000000"/>
                <w:sz w:val="18"/>
                <w:szCs w:val="18"/>
                <w:lang w:val="en-GB"/>
              </w:rPr>
              <w:br/>
              <w:t>BLO4.2</w:t>
            </w:r>
            <w:r w:rsidRPr="004B75E5">
              <w:rPr>
                <w:rFonts w:ascii="Arial" w:hAnsi="Arial" w:cs="Arial"/>
                <w:color w:val="000000"/>
                <w:sz w:val="18"/>
                <w:szCs w:val="18"/>
                <w:lang w:val="en-GB"/>
              </w:rPr>
              <w:br/>
              <w:t xml:space="preserve">BLO4.3 </w:t>
            </w:r>
          </w:p>
        </w:tc>
        <w:tc>
          <w:tcPr>
            <w:tcW w:w="633" w:type="pct"/>
          </w:tcPr>
          <w:p w14:paraId="27112AEA" w14:textId="221901EB" w:rsidR="004657F1" w:rsidRPr="004B75E5" w:rsidRDefault="004657F1" w:rsidP="004657F1">
            <w:pPr>
              <w:widowControl w:val="0"/>
              <w:spacing w:before="120" w:after="0"/>
              <w:rPr>
                <w:rFonts w:ascii="Arial" w:hAnsi="Arial" w:cs="Arial"/>
                <w:color w:val="000000"/>
                <w:sz w:val="18"/>
                <w:szCs w:val="18"/>
                <w:lang w:val="en-GB"/>
              </w:rPr>
            </w:pPr>
            <w:r w:rsidRPr="004B75E5">
              <w:rPr>
                <w:rFonts w:ascii="Arial" w:hAnsi="Arial" w:cs="Arial"/>
                <w:color w:val="000000"/>
                <w:sz w:val="18"/>
                <w:szCs w:val="18"/>
                <w:lang w:val="en-GB"/>
              </w:rPr>
              <w:t>ELO4.1</w:t>
            </w:r>
            <w:r w:rsidRPr="004B75E5">
              <w:rPr>
                <w:rFonts w:ascii="Arial" w:hAnsi="Arial" w:cs="Arial"/>
                <w:color w:val="000000"/>
                <w:sz w:val="18"/>
                <w:szCs w:val="18"/>
                <w:lang w:val="en-GB"/>
              </w:rPr>
              <w:br/>
              <w:t>ELO4.2</w:t>
            </w:r>
            <w:r w:rsidRPr="004B75E5">
              <w:rPr>
                <w:rFonts w:ascii="Arial" w:hAnsi="Arial" w:cs="Arial"/>
                <w:color w:val="000000"/>
                <w:sz w:val="18"/>
                <w:szCs w:val="18"/>
                <w:lang w:val="en-GB"/>
              </w:rPr>
              <w:br/>
              <w:t xml:space="preserve">ELO4.3 </w:t>
            </w:r>
          </w:p>
        </w:tc>
        <w:tc>
          <w:tcPr>
            <w:tcW w:w="740" w:type="pct"/>
          </w:tcPr>
          <w:p w14:paraId="238C4805" w14:textId="0A485C8A" w:rsidR="004657F1" w:rsidRPr="0073580A" w:rsidRDefault="004657F1" w:rsidP="004657F1">
            <w:pPr>
              <w:widowControl w:val="0"/>
              <w:spacing w:before="120" w:after="0"/>
              <w:rPr>
                <w:rFonts w:ascii="Arial" w:hAnsi="Arial" w:cs="Arial"/>
                <w:sz w:val="18"/>
                <w:szCs w:val="18"/>
              </w:rPr>
            </w:pPr>
            <w:r>
              <w:rPr>
                <w:rFonts w:ascii="Arial" w:hAnsi="Arial" w:cs="Arial"/>
                <w:color w:val="000000"/>
                <w:sz w:val="18"/>
                <w:szCs w:val="18"/>
                <w:lang w:val="en-GB"/>
              </w:rPr>
              <w:t>F</w:t>
            </w:r>
            <w:r w:rsidRPr="001D4343">
              <w:rPr>
                <w:rFonts w:ascii="Arial" w:hAnsi="Arial" w:cs="Arial"/>
                <w:color w:val="000000"/>
                <w:sz w:val="18"/>
                <w:szCs w:val="18"/>
                <w:lang w:val="en-GB"/>
              </w:rPr>
              <w:t>inal exam, group works</w:t>
            </w:r>
          </w:p>
        </w:tc>
        <w:tc>
          <w:tcPr>
            <w:tcW w:w="738" w:type="pct"/>
            <w:shd w:val="clear" w:color="auto" w:fill="auto"/>
          </w:tcPr>
          <w:p w14:paraId="73AA7E99" w14:textId="6C244CFB" w:rsidR="004657F1" w:rsidRPr="0073580A" w:rsidRDefault="004657F1" w:rsidP="004657F1">
            <w:pPr>
              <w:widowControl w:val="0"/>
              <w:spacing w:before="120" w:after="0"/>
              <w:rPr>
                <w:rFonts w:ascii="Arial" w:hAnsi="Arial" w:cs="Arial"/>
                <w:sz w:val="18"/>
                <w:szCs w:val="18"/>
              </w:rPr>
            </w:pPr>
            <w:r w:rsidRPr="001D4343">
              <w:rPr>
                <w:rFonts w:ascii="Arial" w:hAnsi="Arial" w:cs="Arial"/>
                <w:color w:val="000000"/>
                <w:sz w:val="18"/>
                <w:szCs w:val="18"/>
                <w:lang w:val="en-GB"/>
              </w:rPr>
              <w:t>Lectures, seminars, self-study</w:t>
            </w:r>
          </w:p>
        </w:tc>
      </w:tr>
      <w:tr w:rsidR="004657F1" w:rsidRPr="0073580A" w14:paraId="30C7F335" w14:textId="77777777" w:rsidTr="004657F1">
        <w:trPr>
          <w:trHeight w:val="414"/>
        </w:trPr>
        <w:tc>
          <w:tcPr>
            <w:tcW w:w="2284" w:type="pct"/>
            <w:shd w:val="clear" w:color="auto" w:fill="auto"/>
          </w:tcPr>
          <w:p w14:paraId="774FBBD0" w14:textId="1BBCCE96" w:rsidR="004657F1" w:rsidRPr="0073580A" w:rsidRDefault="004657F1" w:rsidP="004657F1">
            <w:pPr>
              <w:widowControl w:val="0"/>
              <w:spacing w:before="120" w:after="0"/>
              <w:rPr>
                <w:rFonts w:ascii="Arial" w:hAnsi="Arial" w:cs="Arial"/>
                <w:sz w:val="18"/>
                <w:szCs w:val="18"/>
              </w:rPr>
            </w:pPr>
            <w:r>
              <w:rPr>
                <w:sz w:val="18"/>
                <w:szCs w:val="18"/>
              </w:rPr>
              <w:t xml:space="preserve">SLO8. Demonstrate familiarity with ethical responsibilities inherent in the work of financial advisors   </w:t>
            </w:r>
          </w:p>
        </w:tc>
        <w:tc>
          <w:tcPr>
            <w:tcW w:w="604" w:type="pct"/>
            <w:shd w:val="clear" w:color="auto" w:fill="auto"/>
          </w:tcPr>
          <w:p w14:paraId="48E5172B" w14:textId="69EB0DEC" w:rsidR="004657F1" w:rsidRPr="004B75E5" w:rsidRDefault="004657F1" w:rsidP="004657F1">
            <w:pPr>
              <w:widowControl w:val="0"/>
              <w:spacing w:before="120" w:after="0"/>
              <w:rPr>
                <w:rFonts w:ascii="Arial" w:hAnsi="Arial" w:cs="Arial"/>
                <w:color w:val="000000"/>
                <w:sz w:val="18"/>
                <w:szCs w:val="18"/>
                <w:lang w:val="en-GB"/>
              </w:rPr>
            </w:pPr>
            <w:r w:rsidRPr="004B75E5">
              <w:rPr>
                <w:rFonts w:ascii="Arial" w:hAnsi="Arial" w:cs="Arial"/>
                <w:color w:val="000000"/>
                <w:sz w:val="18"/>
                <w:szCs w:val="18"/>
                <w:lang w:val="en-GB"/>
              </w:rPr>
              <w:t xml:space="preserve">BLO1.1 </w:t>
            </w:r>
            <w:r>
              <w:rPr>
                <w:rFonts w:ascii="Arial" w:hAnsi="Arial" w:cs="Arial"/>
                <w:color w:val="000000"/>
                <w:sz w:val="18"/>
                <w:szCs w:val="18"/>
                <w:lang w:val="en-GB"/>
              </w:rPr>
              <w:br/>
            </w:r>
            <w:r w:rsidRPr="004B75E5">
              <w:rPr>
                <w:rFonts w:ascii="Arial" w:hAnsi="Arial" w:cs="Arial"/>
                <w:color w:val="000000"/>
                <w:sz w:val="18"/>
                <w:szCs w:val="18"/>
                <w:lang w:val="en-GB"/>
              </w:rPr>
              <w:t>BLO1.2</w:t>
            </w:r>
          </w:p>
        </w:tc>
        <w:tc>
          <w:tcPr>
            <w:tcW w:w="633" w:type="pct"/>
          </w:tcPr>
          <w:p w14:paraId="17B6A929" w14:textId="736F8B6E" w:rsidR="004657F1" w:rsidRPr="004B75E5" w:rsidRDefault="004657F1" w:rsidP="004657F1">
            <w:pPr>
              <w:widowControl w:val="0"/>
              <w:spacing w:before="120" w:after="0"/>
              <w:rPr>
                <w:rFonts w:ascii="Arial" w:hAnsi="Arial" w:cs="Arial"/>
                <w:color w:val="000000"/>
                <w:sz w:val="18"/>
                <w:szCs w:val="18"/>
                <w:lang w:val="en-GB"/>
              </w:rPr>
            </w:pPr>
            <w:r>
              <w:rPr>
                <w:rFonts w:ascii="Arial" w:hAnsi="Arial" w:cs="Arial"/>
                <w:color w:val="000000"/>
                <w:sz w:val="18"/>
                <w:szCs w:val="18"/>
                <w:lang w:val="en-GB"/>
              </w:rPr>
              <w:t>E</w:t>
            </w:r>
            <w:r w:rsidRPr="004B75E5">
              <w:rPr>
                <w:rFonts w:ascii="Arial" w:hAnsi="Arial" w:cs="Arial"/>
                <w:color w:val="000000"/>
                <w:sz w:val="18"/>
                <w:szCs w:val="18"/>
                <w:lang w:val="en-GB"/>
              </w:rPr>
              <w:t>LO1.1</w:t>
            </w:r>
            <w:r>
              <w:rPr>
                <w:rFonts w:ascii="Arial" w:hAnsi="Arial" w:cs="Arial"/>
                <w:color w:val="000000"/>
                <w:sz w:val="18"/>
                <w:szCs w:val="18"/>
                <w:lang w:val="en-GB"/>
              </w:rPr>
              <w:br/>
            </w:r>
            <w:r w:rsidRPr="004B75E5">
              <w:rPr>
                <w:rFonts w:ascii="Arial" w:hAnsi="Arial" w:cs="Arial"/>
                <w:color w:val="000000"/>
                <w:sz w:val="18"/>
                <w:szCs w:val="18"/>
                <w:lang w:val="en-GB"/>
              </w:rPr>
              <w:t>ELO1.2</w:t>
            </w:r>
          </w:p>
        </w:tc>
        <w:tc>
          <w:tcPr>
            <w:tcW w:w="740" w:type="pct"/>
          </w:tcPr>
          <w:p w14:paraId="558449E2" w14:textId="4B1E3EA4" w:rsidR="004657F1" w:rsidRPr="0073580A" w:rsidRDefault="004657F1" w:rsidP="004657F1">
            <w:pPr>
              <w:widowControl w:val="0"/>
              <w:spacing w:before="120" w:after="0"/>
              <w:rPr>
                <w:rFonts w:ascii="Arial" w:hAnsi="Arial" w:cs="Arial"/>
                <w:sz w:val="18"/>
                <w:szCs w:val="18"/>
              </w:rPr>
            </w:pPr>
            <w:r>
              <w:rPr>
                <w:rFonts w:ascii="Arial" w:hAnsi="Arial" w:cs="Arial"/>
                <w:color w:val="000000"/>
                <w:sz w:val="18"/>
                <w:szCs w:val="18"/>
                <w:lang w:val="en-GB"/>
              </w:rPr>
              <w:t>F</w:t>
            </w:r>
            <w:r w:rsidRPr="001D4343">
              <w:rPr>
                <w:rFonts w:ascii="Arial" w:hAnsi="Arial" w:cs="Arial"/>
                <w:color w:val="000000"/>
                <w:sz w:val="18"/>
                <w:szCs w:val="18"/>
                <w:lang w:val="en-GB"/>
              </w:rPr>
              <w:t>inal exam, group works</w:t>
            </w:r>
          </w:p>
        </w:tc>
        <w:tc>
          <w:tcPr>
            <w:tcW w:w="738" w:type="pct"/>
            <w:shd w:val="clear" w:color="auto" w:fill="auto"/>
          </w:tcPr>
          <w:p w14:paraId="4F134196" w14:textId="24F486EE" w:rsidR="004657F1" w:rsidRPr="0073580A" w:rsidRDefault="004657F1" w:rsidP="004657F1">
            <w:pPr>
              <w:widowControl w:val="0"/>
              <w:spacing w:before="120" w:after="0"/>
              <w:rPr>
                <w:rFonts w:ascii="Arial" w:hAnsi="Arial" w:cs="Arial"/>
                <w:sz w:val="18"/>
                <w:szCs w:val="18"/>
              </w:rPr>
            </w:pPr>
            <w:r w:rsidRPr="001D4343">
              <w:rPr>
                <w:rFonts w:ascii="Arial" w:hAnsi="Arial" w:cs="Arial"/>
                <w:color w:val="000000"/>
                <w:sz w:val="18"/>
                <w:szCs w:val="18"/>
                <w:lang w:val="en-GB"/>
              </w:rPr>
              <w:t>Lectures, seminars, self-study</w:t>
            </w:r>
          </w:p>
        </w:tc>
      </w:tr>
    </w:tbl>
    <w:p w14:paraId="019EA798" w14:textId="77777777" w:rsidR="00B259CF" w:rsidRPr="0073580A" w:rsidRDefault="00B259CF" w:rsidP="001667AE">
      <w:pPr>
        <w:spacing w:after="0" w:line="240" w:lineRule="auto"/>
        <w:jc w:val="both"/>
        <w:rPr>
          <w:rFonts w:ascii="Arial" w:hAnsi="Arial" w:cs="Arial"/>
          <w:sz w:val="18"/>
          <w:szCs w:val="18"/>
        </w:rPr>
      </w:pPr>
    </w:p>
    <w:p w14:paraId="3EF9BBD9" w14:textId="3E168950" w:rsidR="001902BE" w:rsidRPr="0073580A" w:rsidRDefault="00B259CF" w:rsidP="001667AE">
      <w:pPr>
        <w:spacing w:after="0" w:line="240" w:lineRule="auto"/>
        <w:jc w:val="both"/>
        <w:rPr>
          <w:rFonts w:ascii="Arial" w:hAnsi="Arial" w:cs="Arial"/>
          <w:b/>
          <w:sz w:val="18"/>
          <w:szCs w:val="18"/>
        </w:rPr>
      </w:pPr>
      <w:r w:rsidRPr="0073580A">
        <w:rPr>
          <w:rFonts w:ascii="Arial" w:hAnsi="Arial" w:cs="Arial"/>
          <w:b/>
          <w:sz w:val="18"/>
          <w:szCs w:val="18"/>
        </w:rPr>
        <w:t>ACADEMIC HONESTY AND INTEGRITY</w:t>
      </w:r>
    </w:p>
    <w:p w14:paraId="0C06592E" w14:textId="07F1BD37" w:rsidR="009D4C19" w:rsidRDefault="009D4C19" w:rsidP="00E43407">
      <w:pPr>
        <w:spacing w:after="0" w:line="240" w:lineRule="auto"/>
        <w:jc w:val="both"/>
        <w:rPr>
          <w:rFonts w:ascii="Arial" w:hAnsi="Arial" w:cs="Arial"/>
          <w:sz w:val="18"/>
          <w:szCs w:val="18"/>
        </w:rPr>
      </w:pPr>
    </w:p>
    <w:p w14:paraId="5FF4913D" w14:textId="4F99CC6F" w:rsidR="00114104" w:rsidRDefault="004B75E5" w:rsidP="00E43407">
      <w:pPr>
        <w:spacing w:after="0" w:line="240" w:lineRule="auto"/>
        <w:jc w:val="both"/>
        <w:rPr>
          <w:rFonts w:ascii="Arial" w:hAnsi="Arial" w:cs="Arial"/>
          <w:sz w:val="18"/>
          <w:szCs w:val="18"/>
        </w:rPr>
      </w:pPr>
      <w:r>
        <w:rPr>
          <w:rFonts w:ascii="Arial" w:hAnsi="Arial" w:cs="Arial"/>
          <w:sz w:val="18"/>
          <w:szCs w:val="18"/>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7DE78A67" w14:textId="77777777" w:rsidR="00114104" w:rsidRPr="0073580A" w:rsidRDefault="00114104" w:rsidP="00E43407">
      <w:pPr>
        <w:spacing w:after="0" w:line="240" w:lineRule="auto"/>
        <w:jc w:val="both"/>
        <w:rPr>
          <w:rFonts w:ascii="Arial" w:hAnsi="Arial" w:cs="Arial"/>
          <w:sz w:val="18"/>
          <w:szCs w:val="18"/>
        </w:rPr>
      </w:pPr>
    </w:p>
    <w:p w14:paraId="482FC882" w14:textId="7C73D539" w:rsidR="00B259CF" w:rsidRPr="0073580A" w:rsidRDefault="00B259CF" w:rsidP="00E43407">
      <w:pPr>
        <w:spacing w:after="0" w:line="240" w:lineRule="auto"/>
        <w:jc w:val="both"/>
        <w:rPr>
          <w:rFonts w:ascii="Arial" w:hAnsi="Arial" w:cs="Arial"/>
          <w:b/>
          <w:sz w:val="18"/>
          <w:szCs w:val="18"/>
        </w:rPr>
      </w:pPr>
      <w:r w:rsidRPr="0073580A">
        <w:rPr>
          <w:rFonts w:ascii="Arial" w:hAnsi="Arial" w:cs="Arial"/>
          <w:b/>
          <w:sz w:val="18"/>
          <w:szCs w:val="18"/>
        </w:rPr>
        <w:t>COURSE OUTLINE</w:t>
      </w:r>
    </w:p>
    <w:p w14:paraId="60A7D1B1" w14:textId="77777777" w:rsidR="00B259CF" w:rsidRPr="0073580A" w:rsidRDefault="00B259CF" w:rsidP="00E43407">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1275"/>
        <w:gridCol w:w="3447"/>
      </w:tblGrid>
      <w:tr w:rsidR="00B259CF" w:rsidRPr="0073580A" w14:paraId="5BB3D477" w14:textId="77777777" w:rsidTr="00057EAB">
        <w:trPr>
          <w:trHeight w:val="514"/>
        </w:trPr>
        <w:tc>
          <w:tcPr>
            <w:tcW w:w="2630" w:type="pct"/>
            <w:shd w:val="clear" w:color="auto" w:fill="auto"/>
            <w:tcMar>
              <w:top w:w="14" w:type="dxa"/>
              <w:left w:w="115" w:type="dxa"/>
              <w:bottom w:w="14" w:type="dxa"/>
              <w:right w:w="115" w:type="dxa"/>
            </w:tcMar>
            <w:vAlign w:val="center"/>
          </w:tcPr>
          <w:p w14:paraId="5F6DB363" w14:textId="0A5BA6B8" w:rsidR="00B259CF" w:rsidRPr="0073580A" w:rsidRDefault="00A41EFE" w:rsidP="00E43407">
            <w:pPr>
              <w:spacing w:after="0"/>
              <w:rPr>
                <w:rFonts w:ascii="Arial" w:hAnsi="Arial" w:cs="Arial"/>
                <w:b/>
                <w:bCs/>
                <w:sz w:val="18"/>
                <w:szCs w:val="18"/>
              </w:rPr>
            </w:pPr>
            <w:r>
              <w:rPr>
                <w:rFonts w:ascii="Arial" w:hAnsi="Arial" w:cs="Arial"/>
                <w:b/>
                <w:bCs/>
                <w:sz w:val="18"/>
                <w:szCs w:val="18"/>
              </w:rPr>
              <w:t>Topic</w:t>
            </w:r>
          </w:p>
        </w:tc>
        <w:tc>
          <w:tcPr>
            <w:tcW w:w="640" w:type="pct"/>
            <w:shd w:val="clear" w:color="auto" w:fill="auto"/>
            <w:tcMar>
              <w:top w:w="14" w:type="dxa"/>
              <w:left w:w="115" w:type="dxa"/>
              <w:bottom w:w="14" w:type="dxa"/>
              <w:right w:w="115" w:type="dxa"/>
            </w:tcMar>
            <w:vAlign w:val="center"/>
          </w:tcPr>
          <w:p w14:paraId="0E87C33F" w14:textId="3719C977" w:rsidR="00B259CF" w:rsidRPr="0073580A" w:rsidRDefault="00A41EFE" w:rsidP="00E43407">
            <w:pPr>
              <w:spacing w:after="0"/>
              <w:jc w:val="center"/>
              <w:rPr>
                <w:rFonts w:ascii="Arial" w:hAnsi="Arial" w:cs="Arial"/>
                <w:b/>
                <w:sz w:val="18"/>
                <w:szCs w:val="18"/>
              </w:rPr>
            </w:pPr>
            <w:r>
              <w:rPr>
                <w:rFonts w:ascii="Arial" w:hAnsi="Arial" w:cs="Arial"/>
                <w:b/>
                <w:sz w:val="18"/>
                <w:szCs w:val="18"/>
              </w:rPr>
              <w:t>In-class hours</w:t>
            </w:r>
          </w:p>
        </w:tc>
        <w:tc>
          <w:tcPr>
            <w:tcW w:w="1730" w:type="pct"/>
            <w:shd w:val="clear" w:color="auto" w:fill="auto"/>
            <w:tcMar>
              <w:top w:w="14" w:type="dxa"/>
              <w:left w:w="115" w:type="dxa"/>
              <w:bottom w:w="14" w:type="dxa"/>
              <w:right w:w="115" w:type="dxa"/>
            </w:tcMar>
            <w:vAlign w:val="center"/>
          </w:tcPr>
          <w:p w14:paraId="0959F90B" w14:textId="6C2627F0" w:rsidR="00B259CF" w:rsidRPr="0073580A" w:rsidRDefault="00B259CF" w:rsidP="00A41EFE">
            <w:pPr>
              <w:spacing w:after="0"/>
              <w:rPr>
                <w:rFonts w:ascii="Arial" w:hAnsi="Arial" w:cs="Arial"/>
                <w:b/>
                <w:sz w:val="18"/>
                <w:szCs w:val="18"/>
              </w:rPr>
            </w:pPr>
            <w:r w:rsidRPr="0073580A">
              <w:rPr>
                <w:rFonts w:ascii="Arial" w:hAnsi="Arial" w:cs="Arial"/>
                <w:b/>
                <w:sz w:val="18"/>
                <w:szCs w:val="18"/>
              </w:rPr>
              <w:t>R</w:t>
            </w:r>
            <w:r w:rsidR="00A41EFE">
              <w:rPr>
                <w:rFonts w:ascii="Arial" w:hAnsi="Arial" w:cs="Arial"/>
                <w:b/>
                <w:sz w:val="18"/>
                <w:szCs w:val="18"/>
              </w:rPr>
              <w:t>eadings</w:t>
            </w:r>
          </w:p>
        </w:tc>
      </w:tr>
      <w:tr w:rsidR="004B75E5" w:rsidRPr="0073580A" w14:paraId="18F3A468" w14:textId="77777777" w:rsidTr="001D768D">
        <w:trPr>
          <w:trHeight w:val="314"/>
        </w:trPr>
        <w:tc>
          <w:tcPr>
            <w:tcW w:w="2630" w:type="pct"/>
            <w:shd w:val="clear" w:color="auto" w:fill="auto"/>
            <w:tcMar>
              <w:top w:w="72" w:type="dxa"/>
              <w:left w:w="115" w:type="dxa"/>
              <w:bottom w:w="72" w:type="dxa"/>
              <w:right w:w="115" w:type="dxa"/>
            </w:tcMar>
          </w:tcPr>
          <w:p w14:paraId="573403E4" w14:textId="77777777" w:rsidR="004657F1" w:rsidRDefault="004657F1" w:rsidP="004657F1">
            <w:pPr>
              <w:spacing w:after="0" w:line="240" w:lineRule="auto"/>
              <w:rPr>
                <w:rFonts w:ascii="Arial" w:hAnsi="Arial" w:cs="Arial"/>
                <w:sz w:val="18"/>
                <w:szCs w:val="18"/>
                <w:lang w:val="en-GB"/>
              </w:rPr>
            </w:pPr>
            <w:r w:rsidRPr="00122427">
              <w:rPr>
                <w:rFonts w:ascii="Arial" w:hAnsi="Arial" w:cs="Arial"/>
                <w:sz w:val="18"/>
                <w:szCs w:val="18"/>
                <w:lang w:val="en-GB"/>
              </w:rPr>
              <w:t>Introduction to</w:t>
            </w:r>
            <w:r>
              <w:rPr>
                <w:rFonts w:ascii="Arial" w:hAnsi="Arial" w:cs="Arial"/>
                <w:sz w:val="18"/>
                <w:szCs w:val="18"/>
                <w:lang w:val="en-GB"/>
              </w:rPr>
              <w:t xml:space="preserve"> personal finance</w:t>
            </w:r>
          </w:p>
          <w:p w14:paraId="01862F74" w14:textId="77777777" w:rsidR="004657F1" w:rsidRDefault="004657F1" w:rsidP="004657F1">
            <w:pPr>
              <w:spacing w:after="0" w:line="240" w:lineRule="auto"/>
              <w:rPr>
                <w:rFonts w:ascii="Arial" w:hAnsi="Arial" w:cs="Arial"/>
                <w:sz w:val="18"/>
                <w:szCs w:val="18"/>
                <w:lang w:val="en-GB"/>
              </w:rPr>
            </w:pPr>
            <w:r>
              <w:rPr>
                <w:rFonts w:ascii="Arial" w:hAnsi="Arial" w:cs="Arial"/>
                <w:sz w:val="18"/>
                <w:szCs w:val="18"/>
                <w:lang w:val="en-GB"/>
              </w:rPr>
              <w:t>Role of financial planner/advisor</w:t>
            </w:r>
          </w:p>
          <w:p w14:paraId="5FC0964A" w14:textId="13D71EA7" w:rsidR="004B75E5" w:rsidRPr="0073580A" w:rsidRDefault="004657F1" w:rsidP="004657F1">
            <w:pPr>
              <w:spacing w:after="0" w:line="240" w:lineRule="auto"/>
              <w:rPr>
                <w:rFonts w:ascii="Arial" w:hAnsi="Arial" w:cs="Arial"/>
                <w:sz w:val="18"/>
                <w:szCs w:val="18"/>
              </w:rPr>
            </w:pPr>
            <w:r>
              <w:rPr>
                <w:rFonts w:ascii="Arial" w:hAnsi="Arial" w:cs="Arial"/>
                <w:sz w:val="18"/>
                <w:szCs w:val="18"/>
                <w:lang w:val="en-GB"/>
              </w:rPr>
              <w:t>Financial planning process</w:t>
            </w:r>
          </w:p>
        </w:tc>
        <w:tc>
          <w:tcPr>
            <w:tcW w:w="640" w:type="pct"/>
            <w:tcMar>
              <w:top w:w="72" w:type="dxa"/>
              <w:left w:w="115" w:type="dxa"/>
              <w:bottom w:w="72" w:type="dxa"/>
              <w:right w:w="115" w:type="dxa"/>
            </w:tcMar>
            <w:vAlign w:val="center"/>
          </w:tcPr>
          <w:p w14:paraId="4C428945" w14:textId="0B906834" w:rsidR="004B75E5" w:rsidRPr="0073580A" w:rsidRDefault="00D9231B" w:rsidP="004B75E5">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2F98EE1D" w14:textId="6CE7B503" w:rsidR="004B75E5" w:rsidRPr="0073580A" w:rsidRDefault="004657F1" w:rsidP="004B75E5">
            <w:pPr>
              <w:spacing w:after="0"/>
              <w:rPr>
                <w:rFonts w:ascii="Arial" w:hAnsi="Arial" w:cs="Arial"/>
                <w:bCs/>
                <w:sz w:val="18"/>
                <w:szCs w:val="18"/>
              </w:rPr>
            </w:pPr>
            <w:r>
              <w:rPr>
                <w:rFonts w:ascii="Arial" w:hAnsi="Arial" w:cs="Arial"/>
                <w:bCs/>
                <w:sz w:val="18"/>
                <w:szCs w:val="18"/>
              </w:rPr>
              <w:t xml:space="preserve">Textbook, </w:t>
            </w:r>
            <w:r w:rsidR="00D9231B">
              <w:rPr>
                <w:rFonts w:ascii="Arial" w:hAnsi="Arial" w:cs="Arial"/>
                <w:bCs/>
                <w:sz w:val="18"/>
                <w:szCs w:val="18"/>
              </w:rPr>
              <w:t xml:space="preserve">handouts </w:t>
            </w:r>
          </w:p>
        </w:tc>
      </w:tr>
      <w:tr w:rsidR="004B75E5" w:rsidRPr="0073580A" w14:paraId="4F18E7E2" w14:textId="77777777" w:rsidTr="001D768D">
        <w:trPr>
          <w:trHeight w:val="312"/>
        </w:trPr>
        <w:tc>
          <w:tcPr>
            <w:tcW w:w="2630" w:type="pct"/>
            <w:shd w:val="clear" w:color="auto" w:fill="auto"/>
            <w:tcMar>
              <w:top w:w="72" w:type="dxa"/>
              <w:left w:w="115" w:type="dxa"/>
              <w:bottom w:w="72" w:type="dxa"/>
              <w:right w:w="115" w:type="dxa"/>
            </w:tcMar>
          </w:tcPr>
          <w:p w14:paraId="12084569" w14:textId="78D75E69" w:rsidR="004657F1" w:rsidRDefault="004657F1" w:rsidP="004657F1">
            <w:pPr>
              <w:spacing w:before="120"/>
              <w:rPr>
                <w:rFonts w:ascii="Arial" w:hAnsi="Arial" w:cs="Arial"/>
                <w:sz w:val="18"/>
                <w:szCs w:val="18"/>
                <w:lang w:val="en-GB"/>
              </w:rPr>
            </w:pPr>
            <w:r>
              <w:rPr>
                <w:rFonts w:ascii="Arial" w:hAnsi="Arial" w:cs="Arial"/>
                <w:sz w:val="18"/>
                <w:szCs w:val="18"/>
                <w:lang w:val="en-GB"/>
              </w:rPr>
              <w:t>Time value of money revisited &amp; Global Investment performance standards</w:t>
            </w:r>
          </w:p>
          <w:p w14:paraId="625B76BA" w14:textId="77777777" w:rsidR="004657F1" w:rsidRDefault="004657F1" w:rsidP="004657F1">
            <w:pPr>
              <w:spacing w:after="0" w:line="240" w:lineRule="auto"/>
              <w:rPr>
                <w:rFonts w:ascii="Arial" w:hAnsi="Arial" w:cs="Arial"/>
                <w:sz w:val="18"/>
                <w:szCs w:val="18"/>
                <w:lang w:val="en-GB"/>
              </w:rPr>
            </w:pPr>
            <w:r>
              <w:rPr>
                <w:rFonts w:ascii="Arial" w:hAnsi="Arial" w:cs="Arial"/>
                <w:sz w:val="18"/>
                <w:szCs w:val="18"/>
                <w:lang w:val="en-GB"/>
              </w:rPr>
              <w:t>Interest calculation methodologies</w:t>
            </w:r>
          </w:p>
          <w:p w14:paraId="69E6B681" w14:textId="77777777" w:rsidR="004657F1" w:rsidRDefault="004657F1" w:rsidP="004657F1">
            <w:pPr>
              <w:spacing w:after="0" w:line="240" w:lineRule="auto"/>
              <w:rPr>
                <w:rFonts w:ascii="Arial" w:hAnsi="Arial" w:cs="Arial"/>
                <w:sz w:val="18"/>
                <w:szCs w:val="18"/>
                <w:lang w:val="en-GB"/>
              </w:rPr>
            </w:pPr>
            <w:r>
              <w:rPr>
                <w:rFonts w:ascii="Arial" w:hAnsi="Arial" w:cs="Arial"/>
                <w:sz w:val="18"/>
                <w:szCs w:val="18"/>
                <w:lang w:val="en-GB"/>
              </w:rPr>
              <w:t>Nominal and effective APR</w:t>
            </w:r>
          </w:p>
          <w:p w14:paraId="52F45325" w14:textId="77777777" w:rsidR="004657F1" w:rsidRDefault="004657F1" w:rsidP="004657F1">
            <w:pPr>
              <w:spacing w:after="0" w:line="240" w:lineRule="auto"/>
              <w:rPr>
                <w:rFonts w:ascii="Arial" w:hAnsi="Arial" w:cs="Arial"/>
                <w:sz w:val="18"/>
                <w:szCs w:val="18"/>
                <w:lang w:val="en-GB"/>
              </w:rPr>
            </w:pPr>
            <w:r>
              <w:rPr>
                <w:rFonts w:ascii="Arial" w:hAnsi="Arial" w:cs="Arial"/>
                <w:sz w:val="18"/>
                <w:szCs w:val="18"/>
                <w:lang w:val="en-GB"/>
              </w:rPr>
              <w:t>Geometric and arithmetic rates of return</w:t>
            </w:r>
          </w:p>
          <w:p w14:paraId="5A1DECE2" w14:textId="02269BF2" w:rsidR="004B75E5" w:rsidRPr="0073580A" w:rsidRDefault="004657F1" w:rsidP="004657F1">
            <w:pPr>
              <w:spacing w:after="0"/>
              <w:rPr>
                <w:rFonts w:ascii="Arial" w:hAnsi="Arial" w:cs="Arial"/>
                <w:bCs/>
                <w:sz w:val="18"/>
                <w:szCs w:val="18"/>
              </w:rPr>
            </w:pPr>
            <w:r>
              <w:rPr>
                <w:rFonts w:ascii="Arial" w:hAnsi="Arial" w:cs="Arial"/>
                <w:sz w:val="18"/>
                <w:szCs w:val="18"/>
                <w:lang w:val="en-GB"/>
              </w:rPr>
              <w:t>Excel formulas</w:t>
            </w:r>
          </w:p>
        </w:tc>
        <w:tc>
          <w:tcPr>
            <w:tcW w:w="640" w:type="pct"/>
            <w:tcMar>
              <w:top w:w="72" w:type="dxa"/>
              <w:left w:w="115" w:type="dxa"/>
              <w:bottom w:w="72" w:type="dxa"/>
              <w:right w:w="115" w:type="dxa"/>
            </w:tcMar>
            <w:vAlign w:val="center"/>
          </w:tcPr>
          <w:p w14:paraId="59930926" w14:textId="695C53B8" w:rsidR="004B75E5" w:rsidRPr="0073580A" w:rsidRDefault="00D9231B" w:rsidP="004B75E5">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78D2EE9D" w14:textId="6474B8F0" w:rsidR="004B75E5" w:rsidRPr="0073580A" w:rsidRDefault="004657F1" w:rsidP="004B75E5">
            <w:pPr>
              <w:spacing w:after="0"/>
              <w:rPr>
                <w:rFonts w:ascii="Arial" w:hAnsi="Arial" w:cs="Arial"/>
                <w:bCs/>
                <w:sz w:val="18"/>
                <w:szCs w:val="18"/>
              </w:rPr>
            </w:pPr>
            <w:r>
              <w:rPr>
                <w:rFonts w:ascii="Arial" w:hAnsi="Arial" w:cs="Arial"/>
                <w:bCs/>
                <w:sz w:val="18"/>
                <w:szCs w:val="18"/>
              </w:rPr>
              <w:t xml:space="preserve">Textbook, handouts </w:t>
            </w:r>
          </w:p>
        </w:tc>
      </w:tr>
      <w:tr w:rsidR="004B75E5" w:rsidRPr="0073580A" w14:paraId="6A68ECFE" w14:textId="77777777" w:rsidTr="001D768D">
        <w:trPr>
          <w:trHeight w:val="312"/>
        </w:trPr>
        <w:tc>
          <w:tcPr>
            <w:tcW w:w="2630" w:type="pct"/>
            <w:shd w:val="clear" w:color="auto" w:fill="auto"/>
            <w:tcMar>
              <w:top w:w="72" w:type="dxa"/>
              <w:left w:w="115" w:type="dxa"/>
              <w:bottom w:w="72" w:type="dxa"/>
              <w:right w:w="115" w:type="dxa"/>
            </w:tcMar>
          </w:tcPr>
          <w:p w14:paraId="521CF876" w14:textId="77777777" w:rsidR="004657F1" w:rsidRDefault="004657F1" w:rsidP="004657F1">
            <w:pPr>
              <w:spacing w:after="0" w:line="240" w:lineRule="auto"/>
              <w:rPr>
                <w:rFonts w:ascii="Arial" w:hAnsi="Arial" w:cs="Arial"/>
                <w:sz w:val="18"/>
                <w:szCs w:val="18"/>
                <w:lang w:val="en-GB"/>
              </w:rPr>
            </w:pPr>
            <w:r>
              <w:rPr>
                <w:rFonts w:ascii="Arial" w:hAnsi="Arial" w:cs="Arial"/>
                <w:sz w:val="18"/>
                <w:szCs w:val="18"/>
                <w:lang w:val="en-GB"/>
              </w:rPr>
              <w:t xml:space="preserve">Long-term debt management </w:t>
            </w:r>
          </w:p>
          <w:p w14:paraId="7E2A6D4B" w14:textId="581FAC2C" w:rsidR="004657F1" w:rsidRDefault="004657F1" w:rsidP="004657F1">
            <w:pPr>
              <w:spacing w:after="0" w:line="240" w:lineRule="auto"/>
              <w:rPr>
                <w:rFonts w:ascii="Arial" w:hAnsi="Arial" w:cs="Arial"/>
                <w:sz w:val="18"/>
                <w:szCs w:val="18"/>
                <w:lang w:val="en-GB"/>
              </w:rPr>
            </w:pPr>
            <w:r>
              <w:rPr>
                <w:rFonts w:ascii="Arial" w:hAnsi="Arial" w:cs="Arial"/>
                <w:sz w:val="18"/>
                <w:szCs w:val="18"/>
                <w:lang w:val="en-GB"/>
              </w:rPr>
              <w:t>Rent vs. buy decision</w:t>
            </w:r>
          </w:p>
          <w:p w14:paraId="3CAFE117" w14:textId="0F5C50C3" w:rsidR="004657F1" w:rsidRDefault="004657F1" w:rsidP="004657F1">
            <w:pPr>
              <w:spacing w:after="0" w:line="240" w:lineRule="auto"/>
              <w:rPr>
                <w:rFonts w:ascii="Arial" w:hAnsi="Arial" w:cs="Arial"/>
                <w:sz w:val="18"/>
                <w:szCs w:val="18"/>
                <w:lang w:val="en-GB"/>
              </w:rPr>
            </w:pPr>
            <w:r>
              <w:rPr>
                <w:rFonts w:ascii="Arial" w:hAnsi="Arial" w:cs="Arial"/>
                <w:sz w:val="18"/>
                <w:szCs w:val="18"/>
                <w:lang w:val="en-GB"/>
              </w:rPr>
              <w:t>“Good” and “bad debt”</w:t>
            </w:r>
          </w:p>
          <w:p w14:paraId="408E47AC" w14:textId="425AF929" w:rsidR="004B75E5" w:rsidRPr="0073580A" w:rsidRDefault="004657F1" w:rsidP="004657F1">
            <w:pPr>
              <w:spacing w:after="0" w:line="240" w:lineRule="auto"/>
              <w:rPr>
                <w:rFonts w:ascii="Arial" w:hAnsi="Arial" w:cs="Arial"/>
                <w:bCs/>
                <w:sz w:val="18"/>
                <w:szCs w:val="18"/>
              </w:rPr>
            </w:pPr>
            <w:r>
              <w:rPr>
                <w:rFonts w:ascii="Arial" w:hAnsi="Arial" w:cs="Arial"/>
                <w:sz w:val="18"/>
                <w:szCs w:val="18"/>
                <w:lang w:val="en-GB"/>
              </w:rPr>
              <w:t>Loan amortization methods</w:t>
            </w:r>
          </w:p>
        </w:tc>
        <w:tc>
          <w:tcPr>
            <w:tcW w:w="640" w:type="pct"/>
            <w:tcMar>
              <w:top w:w="72" w:type="dxa"/>
              <w:left w:w="115" w:type="dxa"/>
              <w:bottom w:w="72" w:type="dxa"/>
              <w:right w:w="115" w:type="dxa"/>
            </w:tcMar>
            <w:vAlign w:val="center"/>
          </w:tcPr>
          <w:p w14:paraId="654774BD" w14:textId="4ADB98A4" w:rsidR="004B75E5" w:rsidRPr="0073580A" w:rsidRDefault="00D9231B" w:rsidP="004B75E5">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015664E2" w14:textId="68DC4662" w:rsidR="004B75E5" w:rsidRPr="0073580A" w:rsidRDefault="004657F1" w:rsidP="004B75E5">
            <w:pPr>
              <w:spacing w:after="0"/>
              <w:rPr>
                <w:rFonts w:ascii="Arial" w:hAnsi="Arial" w:cs="Arial"/>
                <w:bCs/>
                <w:sz w:val="18"/>
                <w:szCs w:val="18"/>
              </w:rPr>
            </w:pPr>
            <w:r>
              <w:rPr>
                <w:rFonts w:ascii="Arial" w:hAnsi="Arial" w:cs="Arial"/>
                <w:bCs/>
                <w:sz w:val="18"/>
                <w:szCs w:val="18"/>
              </w:rPr>
              <w:t>H</w:t>
            </w:r>
            <w:r w:rsidR="00D9231B">
              <w:rPr>
                <w:rFonts w:ascii="Arial" w:hAnsi="Arial" w:cs="Arial"/>
                <w:bCs/>
                <w:sz w:val="18"/>
                <w:szCs w:val="18"/>
              </w:rPr>
              <w:t>andouts</w:t>
            </w:r>
            <w:r>
              <w:rPr>
                <w:rFonts w:ascii="Arial" w:hAnsi="Arial" w:cs="Arial"/>
                <w:bCs/>
                <w:sz w:val="18"/>
                <w:szCs w:val="18"/>
              </w:rPr>
              <w:t>, excel file</w:t>
            </w:r>
          </w:p>
        </w:tc>
      </w:tr>
      <w:tr w:rsidR="004B75E5" w:rsidRPr="0073580A" w14:paraId="0FA4BA73" w14:textId="77777777" w:rsidTr="001D768D">
        <w:trPr>
          <w:trHeight w:val="312"/>
        </w:trPr>
        <w:tc>
          <w:tcPr>
            <w:tcW w:w="2630" w:type="pct"/>
            <w:shd w:val="clear" w:color="auto" w:fill="auto"/>
            <w:tcMar>
              <w:top w:w="72" w:type="dxa"/>
              <w:left w:w="115" w:type="dxa"/>
              <w:bottom w:w="72" w:type="dxa"/>
              <w:right w:w="115" w:type="dxa"/>
            </w:tcMar>
          </w:tcPr>
          <w:p w14:paraId="4BD971A8" w14:textId="77777777" w:rsidR="004657F1" w:rsidRDefault="004657F1" w:rsidP="004657F1">
            <w:pPr>
              <w:spacing w:after="0" w:line="240" w:lineRule="auto"/>
              <w:rPr>
                <w:rFonts w:ascii="Arial" w:hAnsi="Arial" w:cs="Arial"/>
                <w:sz w:val="18"/>
                <w:szCs w:val="18"/>
                <w:lang w:val="en-GB"/>
              </w:rPr>
            </w:pPr>
            <w:r>
              <w:rPr>
                <w:rFonts w:ascii="Arial" w:hAnsi="Arial" w:cs="Arial"/>
                <w:sz w:val="18"/>
                <w:szCs w:val="18"/>
                <w:lang w:val="en-GB"/>
              </w:rPr>
              <w:t>Short-term debt management</w:t>
            </w:r>
          </w:p>
          <w:p w14:paraId="6FEA1A76" w14:textId="77777777" w:rsidR="004657F1" w:rsidRDefault="004657F1" w:rsidP="004657F1">
            <w:pPr>
              <w:spacing w:after="0" w:line="240" w:lineRule="auto"/>
              <w:rPr>
                <w:rFonts w:ascii="Arial" w:hAnsi="Arial" w:cs="Arial"/>
                <w:sz w:val="18"/>
                <w:szCs w:val="18"/>
                <w:lang w:val="en-GB"/>
              </w:rPr>
            </w:pPr>
            <w:r>
              <w:rPr>
                <w:rFonts w:ascii="Arial" w:hAnsi="Arial" w:cs="Arial"/>
                <w:sz w:val="18"/>
                <w:szCs w:val="18"/>
                <w:lang w:val="en-GB"/>
              </w:rPr>
              <w:t>Credit cards, term loans</w:t>
            </w:r>
          </w:p>
          <w:p w14:paraId="0306184F" w14:textId="77777777" w:rsidR="004657F1" w:rsidRDefault="004657F1" w:rsidP="004657F1">
            <w:pPr>
              <w:spacing w:after="0" w:line="240" w:lineRule="auto"/>
              <w:rPr>
                <w:rFonts w:ascii="Arial" w:hAnsi="Arial" w:cs="Arial"/>
                <w:sz w:val="18"/>
                <w:szCs w:val="18"/>
                <w:lang w:val="en-GB"/>
              </w:rPr>
            </w:pPr>
            <w:r>
              <w:rPr>
                <w:rFonts w:ascii="Arial" w:hAnsi="Arial" w:cs="Arial"/>
                <w:sz w:val="18"/>
                <w:szCs w:val="18"/>
                <w:lang w:val="en-GB"/>
              </w:rPr>
              <w:t>Credit rating assessment</w:t>
            </w:r>
          </w:p>
          <w:p w14:paraId="265610B8" w14:textId="1BDF307F" w:rsidR="004B75E5" w:rsidRPr="004657F1" w:rsidRDefault="004657F1" w:rsidP="004657F1">
            <w:pPr>
              <w:spacing w:after="0" w:line="240" w:lineRule="auto"/>
              <w:rPr>
                <w:rFonts w:ascii="Arial" w:hAnsi="Arial" w:cs="Arial"/>
                <w:sz w:val="18"/>
                <w:szCs w:val="18"/>
                <w:lang w:val="en-GB"/>
              </w:rPr>
            </w:pPr>
            <w:r>
              <w:rPr>
                <w:rFonts w:ascii="Arial" w:hAnsi="Arial" w:cs="Arial"/>
                <w:sz w:val="18"/>
                <w:szCs w:val="18"/>
                <w:lang w:val="en-GB"/>
              </w:rPr>
              <w:t>Consumer protection</w:t>
            </w:r>
          </w:p>
        </w:tc>
        <w:tc>
          <w:tcPr>
            <w:tcW w:w="640" w:type="pct"/>
            <w:tcMar>
              <w:top w:w="72" w:type="dxa"/>
              <w:left w:w="115" w:type="dxa"/>
              <w:bottom w:w="72" w:type="dxa"/>
              <w:right w:w="115" w:type="dxa"/>
            </w:tcMar>
            <w:vAlign w:val="center"/>
          </w:tcPr>
          <w:p w14:paraId="091EDB55" w14:textId="51E7DE2A" w:rsidR="004B75E5" w:rsidRPr="0073580A" w:rsidRDefault="00D9231B" w:rsidP="004B75E5">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7FD0FDC7" w14:textId="7A27A02D" w:rsidR="004B75E5" w:rsidRPr="0073580A" w:rsidRDefault="004657F1" w:rsidP="004B75E5">
            <w:pPr>
              <w:spacing w:after="0"/>
              <w:rPr>
                <w:rFonts w:ascii="Arial" w:hAnsi="Arial" w:cs="Arial"/>
                <w:bCs/>
                <w:sz w:val="18"/>
                <w:szCs w:val="18"/>
              </w:rPr>
            </w:pPr>
            <w:r>
              <w:rPr>
                <w:rFonts w:ascii="Arial" w:hAnsi="Arial" w:cs="Arial"/>
                <w:bCs/>
                <w:sz w:val="18"/>
                <w:szCs w:val="18"/>
              </w:rPr>
              <w:t>Textbook, handouts</w:t>
            </w:r>
          </w:p>
        </w:tc>
      </w:tr>
      <w:tr w:rsidR="004B75E5" w:rsidRPr="0073580A" w14:paraId="6F0BEAEC" w14:textId="77777777" w:rsidTr="001D768D">
        <w:trPr>
          <w:trHeight w:val="312"/>
        </w:trPr>
        <w:tc>
          <w:tcPr>
            <w:tcW w:w="2630" w:type="pct"/>
            <w:shd w:val="clear" w:color="auto" w:fill="auto"/>
            <w:tcMar>
              <w:top w:w="72" w:type="dxa"/>
              <w:left w:w="115" w:type="dxa"/>
              <w:bottom w:w="72" w:type="dxa"/>
              <w:right w:w="115" w:type="dxa"/>
            </w:tcMar>
          </w:tcPr>
          <w:p w14:paraId="32B89CBC" w14:textId="77777777" w:rsidR="004657F1" w:rsidRDefault="004657F1" w:rsidP="004657F1">
            <w:pPr>
              <w:spacing w:after="0" w:line="240" w:lineRule="auto"/>
              <w:rPr>
                <w:rFonts w:ascii="Arial" w:hAnsi="Arial" w:cs="Arial"/>
                <w:sz w:val="18"/>
                <w:szCs w:val="18"/>
                <w:lang w:val="en-GB"/>
              </w:rPr>
            </w:pPr>
            <w:r>
              <w:rPr>
                <w:rFonts w:ascii="Arial" w:hAnsi="Arial" w:cs="Arial"/>
                <w:sz w:val="18"/>
                <w:szCs w:val="18"/>
                <w:lang w:val="en-GB"/>
              </w:rPr>
              <w:t>Insurance markets. Risk Management for Individuals</w:t>
            </w:r>
          </w:p>
          <w:p w14:paraId="6F61A8EB" w14:textId="77777777" w:rsidR="004657F1" w:rsidRDefault="004657F1" w:rsidP="004657F1">
            <w:pPr>
              <w:spacing w:after="0" w:line="240" w:lineRule="auto"/>
              <w:rPr>
                <w:rFonts w:ascii="Arial" w:hAnsi="Arial" w:cs="Arial"/>
                <w:sz w:val="18"/>
                <w:szCs w:val="18"/>
                <w:lang w:val="en-GB"/>
              </w:rPr>
            </w:pPr>
            <w:r>
              <w:rPr>
                <w:rFonts w:ascii="Arial" w:hAnsi="Arial" w:cs="Arial"/>
                <w:sz w:val="18"/>
                <w:szCs w:val="18"/>
                <w:lang w:val="en-GB"/>
              </w:rPr>
              <w:t>Life insurance</w:t>
            </w:r>
          </w:p>
          <w:p w14:paraId="14A72423" w14:textId="109A2A4C" w:rsidR="004B75E5" w:rsidRPr="004657F1" w:rsidRDefault="004657F1" w:rsidP="004657F1">
            <w:pPr>
              <w:spacing w:after="0" w:line="240" w:lineRule="auto"/>
              <w:rPr>
                <w:rFonts w:ascii="Arial" w:hAnsi="Arial" w:cs="Arial"/>
                <w:sz w:val="18"/>
                <w:szCs w:val="18"/>
                <w:lang w:val="en-GB"/>
              </w:rPr>
            </w:pPr>
            <w:r>
              <w:rPr>
                <w:rFonts w:ascii="Arial" w:hAnsi="Arial" w:cs="Arial"/>
                <w:sz w:val="18"/>
                <w:szCs w:val="18"/>
                <w:lang w:val="en-GB"/>
              </w:rPr>
              <w:t>Investment add-ons</w:t>
            </w:r>
          </w:p>
        </w:tc>
        <w:tc>
          <w:tcPr>
            <w:tcW w:w="640" w:type="pct"/>
            <w:tcMar>
              <w:top w:w="72" w:type="dxa"/>
              <w:left w:w="115" w:type="dxa"/>
              <w:bottom w:w="72" w:type="dxa"/>
              <w:right w:w="115" w:type="dxa"/>
            </w:tcMar>
            <w:vAlign w:val="center"/>
          </w:tcPr>
          <w:p w14:paraId="12E9FC43" w14:textId="6B16F17D" w:rsidR="004B75E5" w:rsidRPr="0073580A" w:rsidRDefault="00D9231B" w:rsidP="004B75E5">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357F4878" w14:textId="6B9603C2" w:rsidR="004B75E5" w:rsidRPr="0073580A" w:rsidRDefault="004657F1" w:rsidP="004B75E5">
            <w:pPr>
              <w:spacing w:after="0"/>
              <w:rPr>
                <w:rFonts w:ascii="Arial" w:hAnsi="Arial" w:cs="Arial"/>
                <w:bCs/>
                <w:sz w:val="18"/>
                <w:szCs w:val="18"/>
              </w:rPr>
            </w:pPr>
            <w:r>
              <w:rPr>
                <w:rFonts w:ascii="Arial" w:hAnsi="Arial" w:cs="Arial"/>
                <w:bCs/>
                <w:sz w:val="18"/>
                <w:szCs w:val="18"/>
              </w:rPr>
              <w:t>Textbook, handouts</w:t>
            </w:r>
          </w:p>
        </w:tc>
      </w:tr>
      <w:tr w:rsidR="004B75E5" w:rsidRPr="0073580A" w14:paraId="262F694E" w14:textId="77777777" w:rsidTr="00D9231B">
        <w:trPr>
          <w:trHeight w:val="422"/>
        </w:trPr>
        <w:tc>
          <w:tcPr>
            <w:tcW w:w="2630" w:type="pct"/>
            <w:shd w:val="clear" w:color="auto" w:fill="auto"/>
            <w:tcMar>
              <w:top w:w="72" w:type="dxa"/>
              <w:left w:w="115" w:type="dxa"/>
              <w:bottom w:w="72" w:type="dxa"/>
              <w:right w:w="115" w:type="dxa"/>
            </w:tcMar>
          </w:tcPr>
          <w:p w14:paraId="3B3A511C" w14:textId="5E674F20" w:rsidR="004B75E5" w:rsidRPr="0073580A" w:rsidRDefault="004657F1" w:rsidP="004B75E5">
            <w:pPr>
              <w:spacing w:after="0"/>
              <w:rPr>
                <w:rFonts w:ascii="Arial" w:hAnsi="Arial" w:cs="Arial"/>
                <w:bCs/>
                <w:sz w:val="18"/>
                <w:szCs w:val="18"/>
                <w:u w:val="single"/>
              </w:rPr>
            </w:pPr>
            <w:r>
              <w:rPr>
                <w:rFonts w:ascii="Arial" w:hAnsi="Arial" w:cs="Arial"/>
                <w:b/>
                <w:color w:val="000000"/>
                <w:sz w:val="18"/>
                <w:szCs w:val="18"/>
              </w:rPr>
              <w:t>Mid-term</w:t>
            </w:r>
          </w:p>
        </w:tc>
        <w:tc>
          <w:tcPr>
            <w:tcW w:w="640" w:type="pct"/>
            <w:tcMar>
              <w:top w:w="72" w:type="dxa"/>
              <w:left w:w="115" w:type="dxa"/>
              <w:bottom w:w="72" w:type="dxa"/>
              <w:right w:w="115" w:type="dxa"/>
            </w:tcMar>
            <w:vAlign w:val="center"/>
          </w:tcPr>
          <w:p w14:paraId="728C7D11" w14:textId="5FE5C72B" w:rsidR="004B75E5" w:rsidRPr="0073580A" w:rsidRDefault="004657F1" w:rsidP="004B75E5">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12A6DB15" w14:textId="3C5360C8" w:rsidR="004B75E5" w:rsidRPr="0073580A" w:rsidRDefault="004B75E5" w:rsidP="004B75E5">
            <w:pPr>
              <w:spacing w:after="0"/>
              <w:rPr>
                <w:rFonts w:ascii="Arial" w:hAnsi="Arial" w:cs="Arial"/>
                <w:bCs/>
                <w:sz w:val="18"/>
                <w:szCs w:val="18"/>
              </w:rPr>
            </w:pPr>
          </w:p>
        </w:tc>
      </w:tr>
      <w:tr w:rsidR="004657F1" w:rsidRPr="0073580A" w14:paraId="6AF960D3" w14:textId="77777777" w:rsidTr="001D768D">
        <w:trPr>
          <w:trHeight w:val="312"/>
        </w:trPr>
        <w:tc>
          <w:tcPr>
            <w:tcW w:w="2630" w:type="pct"/>
            <w:shd w:val="clear" w:color="auto" w:fill="auto"/>
            <w:tcMar>
              <w:top w:w="72" w:type="dxa"/>
              <w:left w:w="115" w:type="dxa"/>
              <w:bottom w:w="72" w:type="dxa"/>
              <w:right w:w="115" w:type="dxa"/>
            </w:tcMar>
          </w:tcPr>
          <w:p w14:paraId="28CC8BDF" w14:textId="77777777" w:rsidR="004657F1" w:rsidRDefault="004657F1" w:rsidP="004657F1">
            <w:pPr>
              <w:spacing w:after="0" w:line="240" w:lineRule="auto"/>
              <w:rPr>
                <w:rFonts w:ascii="Arial" w:hAnsi="Arial" w:cs="Arial"/>
                <w:sz w:val="18"/>
                <w:szCs w:val="18"/>
                <w:lang w:val="en-GB"/>
              </w:rPr>
            </w:pPr>
            <w:r>
              <w:rPr>
                <w:rFonts w:ascii="Arial" w:hAnsi="Arial" w:cs="Arial"/>
                <w:sz w:val="18"/>
                <w:szCs w:val="18"/>
                <w:lang w:val="en-GB"/>
              </w:rPr>
              <w:t>Wealth management</w:t>
            </w:r>
          </w:p>
          <w:p w14:paraId="4A1EAB6D" w14:textId="77777777" w:rsidR="004657F1" w:rsidRDefault="004657F1" w:rsidP="004657F1">
            <w:pPr>
              <w:spacing w:after="0" w:line="240" w:lineRule="auto"/>
              <w:rPr>
                <w:rFonts w:ascii="Arial" w:hAnsi="Arial" w:cs="Arial"/>
                <w:sz w:val="18"/>
                <w:szCs w:val="18"/>
                <w:lang w:val="en-GB"/>
              </w:rPr>
            </w:pPr>
            <w:r>
              <w:rPr>
                <w:rFonts w:ascii="Arial" w:hAnsi="Arial" w:cs="Arial"/>
                <w:sz w:val="18"/>
                <w:szCs w:val="18"/>
                <w:lang w:val="en-GB"/>
              </w:rPr>
              <w:t>Goals and constraints</w:t>
            </w:r>
          </w:p>
          <w:p w14:paraId="6DE3622B" w14:textId="15A33E08" w:rsidR="004657F1" w:rsidRPr="0073580A" w:rsidRDefault="004657F1" w:rsidP="004657F1">
            <w:pPr>
              <w:spacing w:after="0" w:line="240" w:lineRule="auto"/>
              <w:rPr>
                <w:rFonts w:ascii="Arial" w:hAnsi="Arial" w:cs="Arial"/>
                <w:sz w:val="18"/>
                <w:szCs w:val="18"/>
              </w:rPr>
            </w:pPr>
            <w:r>
              <w:rPr>
                <w:rFonts w:ascii="Arial" w:hAnsi="Arial" w:cs="Arial"/>
                <w:sz w:val="18"/>
                <w:szCs w:val="18"/>
                <w:lang w:val="en-GB"/>
              </w:rPr>
              <w:t>Investment policy statement</w:t>
            </w:r>
          </w:p>
        </w:tc>
        <w:tc>
          <w:tcPr>
            <w:tcW w:w="640" w:type="pct"/>
            <w:tcMar>
              <w:top w:w="72" w:type="dxa"/>
              <w:left w:w="115" w:type="dxa"/>
              <w:bottom w:w="72" w:type="dxa"/>
              <w:right w:w="115" w:type="dxa"/>
            </w:tcMar>
            <w:vAlign w:val="center"/>
          </w:tcPr>
          <w:p w14:paraId="16242F29" w14:textId="2B998254" w:rsidR="004657F1" w:rsidRPr="0073580A" w:rsidRDefault="004657F1" w:rsidP="004657F1">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05320513" w14:textId="74068082" w:rsidR="004657F1" w:rsidRPr="0073580A" w:rsidRDefault="004657F1" w:rsidP="004657F1">
            <w:pPr>
              <w:spacing w:after="0"/>
              <w:rPr>
                <w:rFonts w:ascii="Arial" w:hAnsi="Arial" w:cs="Arial"/>
                <w:bCs/>
                <w:sz w:val="18"/>
                <w:szCs w:val="18"/>
              </w:rPr>
            </w:pPr>
          </w:p>
        </w:tc>
      </w:tr>
      <w:tr w:rsidR="004657F1" w:rsidRPr="0073580A" w14:paraId="2A77CE1A" w14:textId="77777777" w:rsidTr="001D768D">
        <w:trPr>
          <w:trHeight w:val="312"/>
        </w:trPr>
        <w:tc>
          <w:tcPr>
            <w:tcW w:w="2630" w:type="pct"/>
            <w:shd w:val="clear" w:color="auto" w:fill="auto"/>
            <w:tcMar>
              <w:top w:w="72" w:type="dxa"/>
              <w:left w:w="115" w:type="dxa"/>
              <w:bottom w:w="72" w:type="dxa"/>
              <w:right w:w="115" w:type="dxa"/>
            </w:tcMar>
          </w:tcPr>
          <w:p w14:paraId="4E958201" w14:textId="43493CC2" w:rsidR="004657F1" w:rsidRPr="0073580A" w:rsidRDefault="004657F1" w:rsidP="004657F1">
            <w:pPr>
              <w:spacing w:after="0"/>
              <w:rPr>
                <w:rFonts w:ascii="Arial" w:hAnsi="Arial" w:cs="Arial"/>
                <w:sz w:val="18"/>
                <w:szCs w:val="18"/>
              </w:rPr>
            </w:pPr>
            <w:r>
              <w:rPr>
                <w:rFonts w:ascii="Arial" w:hAnsi="Arial" w:cs="Arial"/>
                <w:sz w:val="18"/>
                <w:szCs w:val="18"/>
                <w:lang w:val="en-GB"/>
              </w:rPr>
              <w:t>Investment in stocks</w:t>
            </w:r>
          </w:p>
        </w:tc>
        <w:tc>
          <w:tcPr>
            <w:tcW w:w="640" w:type="pct"/>
            <w:tcMar>
              <w:top w:w="72" w:type="dxa"/>
              <w:left w:w="115" w:type="dxa"/>
              <w:bottom w:w="72" w:type="dxa"/>
              <w:right w:w="115" w:type="dxa"/>
            </w:tcMar>
            <w:vAlign w:val="center"/>
          </w:tcPr>
          <w:p w14:paraId="700524BB" w14:textId="7E830A9B" w:rsidR="004657F1" w:rsidRPr="0073580A" w:rsidRDefault="004657F1" w:rsidP="004657F1">
            <w:pPr>
              <w:spacing w:after="0"/>
              <w:jc w:val="center"/>
              <w:rPr>
                <w:rFonts w:ascii="Arial" w:hAnsi="Arial" w:cs="Arial"/>
                <w:bCs/>
                <w:sz w:val="18"/>
                <w:szCs w:val="18"/>
              </w:rPr>
            </w:pPr>
            <w:r>
              <w:rPr>
                <w:rFonts w:ascii="Arial" w:hAnsi="Arial" w:cs="Arial"/>
                <w:bCs/>
                <w:sz w:val="18"/>
                <w:szCs w:val="18"/>
              </w:rPr>
              <w:t>6</w:t>
            </w:r>
          </w:p>
        </w:tc>
        <w:tc>
          <w:tcPr>
            <w:tcW w:w="1730" w:type="pct"/>
            <w:tcMar>
              <w:top w:w="72" w:type="dxa"/>
              <w:left w:w="115" w:type="dxa"/>
              <w:bottom w:w="72" w:type="dxa"/>
              <w:right w:w="115" w:type="dxa"/>
            </w:tcMar>
            <w:vAlign w:val="center"/>
          </w:tcPr>
          <w:p w14:paraId="105F1365" w14:textId="3E4D82D2" w:rsidR="004657F1" w:rsidRPr="0073580A" w:rsidRDefault="004657F1" w:rsidP="004657F1">
            <w:pPr>
              <w:spacing w:after="0"/>
              <w:rPr>
                <w:rFonts w:ascii="Arial" w:hAnsi="Arial" w:cs="Arial"/>
                <w:bCs/>
                <w:sz w:val="18"/>
                <w:szCs w:val="18"/>
              </w:rPr>
            </w:pPr>
            <w:r>
              <w:rPr>
                <w:rFonts w:ascii="Arial" w:hAnsi="Arial" w:cs="Arial"/>
                <w:bCs/>
                <w:sz w:val="18"/>
                <w:szCs w:val="18"/>
              </w:rPr>
              <w:t xml:space="preserve">Handouts </w:t>
            </w:r>
          </w:p>
        </w:tc>
      </w:tr>
      <w:tr w:rsidR="004657F1" w:rsidRPr="0073580A" w14:paraId="1A2C45DD" w14:textId="77777777" w:rsidTr="001D768D">
        <w:trPr>
          <w:trHeight w:val="312"/>
        </w:trPr>
        <w:tc>
          <w:tcPr>
            <w:tcW w:w="2630" w:type="pct"/>
            <w:shd w:val="clear" w:color="auto" w:fill="auto"/>
            <w:tcMar>
              <w:top w:w="72" w:type="dxa"/>
              <w:left w:w="115" w:type="dxa"/>
              <w:bottom w:w="72" w:type="dxa"/>
              <w:right w:w="115" w:type="dxa"/>
            </w:tcMar>
          </w:tcPr>
          <w:p w14:paraId="4EE0145A" w14:textId="599E2A53" w:rsidR="004657F1" w:rsidRPr="0073580A" w:rsidRDefault="004657F1" w:rsidP="004657F1">
            <w:pPr>
              <w:spacing w:after="0"/>
              <w:rPr>
                <w:rFonts w:ascii="Arial" w:hAnsi="Arial" w:cs="Arial"/>
                <w:sz w:val="18"/>
                <w:szCs w:val="18"/>
                <w:u w:val="single"/>
              </w:rPr>
            </w:pPr>
            <w:r>
              <w:rPr>
                <w:rFonts w:ascii="Arial" w:hAnsi="Arial" w:cs="Arial"/>
                <w:sz w:val="18"/>
                <w:szCs w:val="18"/>
                <w:lang w:val="en-GB"/>
              </w:rPr>
              <w:t>Investment in bonds</w:t>
            </w:r>
          </w:p>
        </w:tc>
        <w:tc>
          <w:tcPr>
            <w:tcW w:w="640" w:type="pct"/>
            <w:tcMar>
              <w:top w:w="72" w:type="dxa"/>
              <w:left w:w="115" w:type="dxa"/>
              <w:bottom w:w="72" w:type="dxa"/>
              <w:right w:w="115" w:type="dxa"/>
            </w:tcMar>
            <w:vAlign w:val="center"/>
          </w:tcPr>
          <w:p w14:paraId="25EAE2C7" w14:textId="526492B3" w:rsidR="004657F1" w:rsidRPr="0073580A" w:rsidRDefault="004657F1" w:rsidP="004657F1">
            <w:pPr>
              <w:spacing w:after="0"/>
              <w:jc w:val="center"/>
              <w:rPr>
                <w:rFonts w:ascii="Arial" w:hAnsi="Arial" w:cs="Arial"/>
                <w:bCs/>
                <w:sz w:val="18"/>
                <w:szCs w:val="18"/>
              </w:rPr>
            </w:pPr>
            <w:r>
              <w:rPr>
                <w:rFonts w:ascii="Arial" w:hAnsi="Arial" w:cs="Arial"/>
                <w:bCs/>
                <w:sz w:val="18"/>
                <w:szCs w:val="18"/>
              </w:rPr>
              <w:t>4</w:t>
            </w:r>
          </w:p>
        </w:tc>
        <w:tc>
          <w:tcPr>
            <w:tcW w:w="1730" w:type="pct"/>
            <w:shd w:val="clear" w:color="auto" w:fill="auto"/>
            <w:tcMar>
              <w:top w:w="72" w:type="dxa"/>
              <w:left w:w="115" w:type="dxa"/>
              <w:bottom w:w="72" w:type="dxa"/>
              <w:right w:w="115" w:type="dxa"/>
            </w:tcMar>
            <w:vAlign w:val="center"/>
          </w:tcPr>
          <w:p w14:paraId="3F0ABE1D" w14:textId="2273A900" w:rsidR="004657F1" w:rsidRPr="0073580A" w:rsidRDefault="004657F1" w:rsidP="004657F1">
            <w:pPr>
              <w:spacing w:after="0"/>
              <w:rPr>
                <w:rFonts w:ascii="Arial" w:hAnsi="Arial" w:cs="Arial"/>
                <w:bCs/>
                <w:sz w:val="18"/>
                <w:szCs w:val="18"/>
              </w:rPr>
            </w:pPr>
            <w:r>
              <w:rPr>
                <w:rFonts w:ascii="Arial" w:hAnsi="Arial" w:cs="Arial"/>
                <w:bCs/>
                <w:sz w:val="18"/>
                <w:szCs w:val="18"/>
              </w:rPr>
              <w:t xml:space="preserve">Handouts </w:t>
            </w:r>
          </w:p>
        </w:tc>
      </w:tr>
      <w:tr w:rsidR="004657F1" w:rsidRPr="0073580A" w14:paraId="7E22E191" w14:textId="77777777" w:rsidTr="001D768D">
        <w:trPr>
          <w:trHeight w:val="312"/>
        </w:trPr>
        <w:tc>
          <w:tcPr>
            <w:tcW w:w="2630" w:type="pct"/>
            <w:shd w:val="clear" w:color="auto" w:fill="auto"/>
            <w:tcMar>
              <w:top w:w="72" w:type="dxa"/>
              <w:left w:w="115" w:type="dxa"/>
              <w:bottom w:w="72" w:type="dxa"/>
              <w:right w:w="115" w:type="dxa"/>
            </w:tcMar>
          </w:tcPr>
          <w:p w14:paraId="2DF04F5C" w14:textId="77777777" w:rsidR="004657F1" w:rsidRDefault="004657F1" w:rsidP="004657F1">
            <w:pPr>
              <w:spacing w:before="120"/>
              <w:rPr>
                <w:rFonts w:ascii="Arial" w:hAnsi="Arial" w:cs="Arial"/>
                <w:sz w:val="18"/>
                <w:szCs w:val="18"/>
                <w:lang w:val="en-GB"/>
              </w:rPr>
            </w:pPr>
            <w:r>
              <w:rPr>
                <w:rFonts w:ascii="Arial" w:hAnsi="Arial" w:cs="Arial"/>
                <w:sz w:val="18"/>
                <w:szCs w:val="18"/>
                <w:lang w:val="en-GB"/>
              </w:rPr>
              <w:lastRenderedPageBreak/>
              <w:t>Mutual/ pension/ hedge funds</w:t>
            </w:r>
          </w:p>
          <w:p w14:paraId="77213E6E" w14:textId="6340FF94" w:rsidR="004657F1" w:rsidRDefault="004657F1" w:rsidP="004657F1">
            <w:pPr>
              <w:spacing w:after="0" w:line="240" w:lineRule="auto"/>
              <w:rPr>
                <w:rFonts w:ascii="Arial" w:hAnsi="Arial" w:cs="Arial"/>
                <w:sz w:val="18"/>
                <w:szCs w:val="18"/>
                <w:lang w:val="en-GB"/>
              </w:rPr>
            </w:pPr>
            <w:r>
              <w:rPr>
                <w:rFonts w:ascii="Arial" w:hAnsi="Arial" w:cs="Arial"/>
                <w:sz w:val="18"/>
                <w:szCs w:val="18"/>
                <w:lang w:val="en-GB"/>
              </w:rPr>
              <w:t xml:space="preserve">Investment Styles </w:t>
            </w:r>
          </w:p>
          <w:p w14:paraId="51650323" w14:textId="77777777" w:rsidR="004657F1" w:rsidRDefault="004657F1" w:rsidP="004657F1">
            <w:pPr>
              <w:spacing w:after="0" w:line="240" w:lineRule="auto"/>
              <w:rPr>
                <w:rFonts w:ascii="Arial" w:hAnsi="Arial" w:cs="Arial"/>
                <w:sz w:val="18"/>
                <w:szCs w:val="18"/>
                <w:lang w:val="en-GB"/>
              </w:rPr>
            </w:pPr>
            <w:r>
              <w:rPr>
                <w:rFonts w:ascii="Arial" w:hAnsi="Arial" w:cs="Arial"/>
                <w:sz w:val="18"/>
                <w:szCs w:val="18"/>
                <w:lang w:val="en-GB"/>
              </w:rPr>
              <w:t>Management process</w:t>
            </w:r>
          </w:p>
          <w:p w14:paraId="014E2493" w14:textId="2B363540" w:rsidR="004657F1" w:rsidRPr="0073580A" w:rsidRDefault="004657F1" w:rsidP="004657F1">
            <w:pPr>
              <w:spacing w:after="0"/>
              <w:rPr>
                <w:rFonts w:ascii="Arial" w:hAnsi="Arial" w:cs="Arial"/>
                <w:sz w:val="18"/>
                <w:szCs w:val="18"/>
                <w:u w:val="single"/>
              </w:rPr>
            </w:pPr>
            <w:r>
              <w:rPr>
                <w:rFonts w:ascii="Arial" w:hAnsi="Arial" w:cs="Arial"/>
                <w:sz w:val="18"/>
                <w:szCs w:val="18"/>
                <w:lang w:val="en-GB"/>
              </w:rPr>
              <w:t>Performance evaluation</w:t>
            </w:r>
          </w:p>
        </w:tc>
        <w:tc>
          <w:tcPr>
            <w:tcW w:w="640" w:type="pct"/>
            <w:tcMar>
              <w:top w:w="72" w:type="dxa"/>
              <w:left w:w="115" w:type="dxa"/>
              <w:bottom w:w="72" w:type="dxa"/>
              <w:right w:w="115" w:type="dxa"/>
            </w:tcMar>
            <w:vAlign w:val="center"/>
          </w:tcPr>
          <w:p w14:paraId="2E34637F" w14:textId="3BA96B45" w:rsidR="004657F1" w:rsidRPr="0073580A" w:rsidRDefault="004657F1" w:rsidP="004657F1">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2AD9BC8B" w14:textId="78B0C942" w:rsidR="004657F1" w:rsidRPr="0073580A" w:rsidRDefault="004657F1" w:rsidP="004657F1">
            <w:pPr>
              <w:spacing w:after="0"/>
              <w:rPr>
                <w:rFonts w:ascii="Arial" w:hAnsi="Arial" w:cs="Arial"/>
                <w:bCs/>
                <w:sz w:val="18"/>
                <w:szCs w:val="18"/>
              </w:rPr>
            </w:pPr>
            <w:r>
              <w:rPr>
                <w:rFonts w:ascii="Arial" w:hAnsi="Arial" w:cs="Arial"/>
                <w:bCs/>
                <w:sz w:val="18"/>
                <w:szCs w:val="18"/>
              </w:rPr>
              <w:t xml:space="preserve">Handouts </w:t>
            </w:r>
          </w:p>
        </w:tc>
      </w:tr>
      <w:tr w:rsidR="004657F1" w:rsidRPr="0073580A" w14:paraId="1C5A9327" w14:textId="77777777" w:rsidTr="001D768D">
        <w:trPr>
          <w:trHeight w:val="312"/>
        </w:trPr>
        <w:tc>
          <w:tcPr>
            <w:tcW w:w="2630" w:type="pct"/>
            <w:shd w:val="clear" w:color="auto" w:fill="auto"/>
            <w:tcMar>
              <w:top w:w="72" w:type="dxa"/>
              <w:left w:w="115" w:type="dxa"/>
              <w:bottom w:w="72" w:type="dxa"/>
              <w:right w:w="115" w:type="dxa"/>
            </w:tcMar>
          </w:tcPr>
          <w:p w14:paraId="485EE392" w14:textId="4255290E" w:rsidR="004657F1" w:rsidRPr="0073580A" w:rsidRDefault="004657F1" w:rsidP="004657F1">
            <w:pPr>
              <w:spacing w:after="0"/>
              <w:rPr>
                <w:rFonts w:ascii="Arial" w:hAnsi="Arial" w:cs="Arial"/>
                <w:sz w:val="18"/>
                <w:szCs w:val="18"/>
              </w:rPr>
            </w:pPr>
            <w:r>
              <w:rPr>
                <w:rFonts w:ascii="Arial" w:hAnsi="Arial" w:cs="Arial"/>
                <w:sz w:val="18"/>
                <w:szCs w:val="18"/>
                <w:lang w:val="en-GB"/>
              </w:rPr>
              <w:t>Diversification and global investing</w:t>
            </w:r>
          </w:p>
        </w:tc>
        <w:tc>
          <w:tcPr>
            <w:tcW w:w="640" w:type="pct"/>
            <w:tcMar>
              <w:top w:w="72" w:type="dxa"/>
              <w:left w:w="115" w:type="dxa"/>
              <w:bottom w:w="72" w:type="dxa"/>
              <w:right w:w="115" w:type="dxa"/>
            </w:tcMar>
            <w:vAlign w:val="center"/>
          </w:tcPr>
          <w:p w14:paraId="5BD87266" w14:textId="21B22C22" w:rsidR="004657F1" w:rsidRPr="0073580A" w:rsidRDefault="004657F1" w:rsidP="004657F1">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19A9A639" w14:textId="2025A85F" w:rsidR="004657F1" w:rsidRPr="0073580A" w:rsidRDefault="00256ADD" w:rsidP="004657F1">
            <w:pPr>
              <w:spacing w:after="0"/>
              <w:rPr>
                <w:rFonts w:ascii="Arial" w:hAnsi="Arial" w:cs="Arial"/>
                <w:bCs/>
                <w:sz w:val="18"/>
                <w:szCs w:val="18"/>
              </w:rPr>
            </w:pPr>
            <w:r>
              <w:rPr>
                <w:rFonts w:ascii="Arial" w:hAnsi="Arial" w:cs="Arial"/>
                <w:bCs/>
                <w:sz w:val="18"/>
                <w:szCs w:val="18"/>
              </w:rPr>
              <w:t>Handouts</w:t>
            </w:r>
          </w:p>
        </w:tc>
      </w:tr>
      <w:tr w:rsidR="004657F1" w:rsidRPr="0073580A" w14:paraId="75F30FE0" w14:textId="77777777" w:rsidTr="001D768D">
        <w:trPr>
          <w:trHeight w:val="312"/>
        </w:trPr>
        <w:tc>
          <w:tcPr>
            <w:tcW w:w="2630" w:type="pct"/>
            <w:shd w:val="clear" w:color="auto" w:fill="auto"/>
            <w:tcMar>
              <w:top w:w="72" w:type="dxa"/>
              <w:left w:w="115" w:type="dxa"/>
              <w:bottom w:w="72" w:type="dxa"/>
              <w:right w:w="115" w:type="dxa"/>
            </w:tcMar>
          </w:tcPr>
          <w:p w14:paraId="353333AC" w14:textId="77777777" w:rsidR="004657F1" w:rsidRDefault="004657F1" w:rsidP="004657F1">
            <w:pPr>
              <w:spacing w:before="120"/>
              <w:rPr>
                <w:rFonts w:ascii="Arial" w:hAnsi="Arial" w:cs="Arial"/>
                <w:sz w:val="18"/>
                <w:szCs w:val="18"/>
                <w:lang w:val="en-GB"/>
              </w:rPr>
            </w:pPr>
            <w:r>
              <w:rPr>
                <w:rFonts w:ascii="Arial" w:hAnsi="Arial" w:cs="Arial"/>
                <w:sz w:val="18"/>
                <w:szCs w:val="18"/>
                <w:lang w:val="en-GB"/>
              </w:rPr>
              <w:t>Ethical considerations in wealth management</w:t>
            </w:r>
          </w:p>
          <w:p w14:paraId="77AD9A3D" w14:textId="0852205C" w:rsidR="004657F1" w:rsidRPr="0073580A" w:rsidRDefault="004657F1" w:rsidP="004657F1">
            <w:pPr>
              <w:spacing w:after="0"/>
              <w:rPr>
                <w:rFonts w:ascii="Arial" w:hAnsi="Arial" w:cs="Arial"/>
                <w:sz w:val="18"/>
                <w:szCs w:val="18"/>
              </w:rPr>
            </w:pPr>
            <w:r>
              <w:rPr>
                <w:rFonts w:ascii="Arial" w:hAnsi="Arial" w:cs="Arial"/>
                <w:sz w:val="18"/>
                <w:szCs w:val="18"/>
                <w:lang w:val="en-GB"/>
              </w:rPr>
              <w:t>CFA code of ethics</w:t>
            </w:r>
          </w:p>
        </w:tc>
        <w:tc>
          <w:tcPr>
            <w:tcW w:w="640" w:type="pct"/>
            <w:tcMar>
              <w:top w:w="72" w:type="dxa"/>
              <w:left w:w="115" w:type="dxa"/>
              <w:bottom w:w="72" w:type="dxa"/>
              <w:right w:w="115" w:type="dxa"/>
            </w:tcMar>
            <w:vAlign w:val="center"/>
          </w:tcPr>
          <w:p w14:paraId="5A0303C7" w14:textId="4C465D77" w:rsidR="004657F1" w:rsidRPr="0073580A" w:rsidRDefault="004657F1" w:rsidP="004657F1">
            <w:pPr>
              <w:spacing w:after="0"/>
              <w:jc w:val="center"/>
              <w:rPr>
                <w:rFonts w:ascii="Arial" w:hAnsi="Arial" w:cs="Arial"/>
                <w:bCs/>
                <w:sz w:val="18"/>
                <w:szCs w:val="18"/>
              </w:rPr>
            </w:pPr>
            <w:r>
              <w:rPr>
                <w:rFonts w:ascii="Arial" w:hAnsi="Arial" w:cs="Arial"/>
                <w:bCs/>
                <w:sz w:val="18"/>
                <w:szCs w:val="18"/>
              </w:rPr>
              <w:t>2</w:t>
            </w:r>
          </w:p>
        </w:tc>
        <w:tc>
          <w:tcPr>
            <w:tcW w:w="1730" w:type="pct"/>
            <w:tcMar>
              <w:top w:w="72" w:type="dxa"/>
              <w:left w:w="115" w:type="dxa"/>
              <w:bottom w:w="72" w:type="dxa"/>
              <w:right w:w="115" w:type="dxa"/>
            </w:tcMar>
            <w:vAlign w:val="center"/>
          </w:tcPr>
          <w:p w14:paraId="40B4DF9B" w14:textId="32F1B64B" w:rsidR="004657F1" w:rsidRPr="0073580A" w:rsidRDefault="00256ADD" w:rsidP="004657F1">
            <w:pPr>
              <w:spacing w:after="0"/>
              <w:rPr>
                <w:rFonts w:ascii="Arial" w:hAnsi="Arial" w:cs="Arial"/>
                <w:bCs/>
                <w:sz w:val="18"/>
                <w:szCs w:val="18"/>
              </w:rPr>
            </w:pPr>
            <w:r>
              <w:rPr>
                <w:rFonts w:ascii="Arial" w:hAnsi="Arial" w:cs="Arial"/>
                <w:bCs/>
                <w:sz w:val="18"/>
                <w:szCs w:val="18"/>
              </w:rPr>
              <w:t xml:space="preserve">Handouts </w:t>
            </w:r>
          </w:p>
        </w:tc>
      </w:tr>
      <w:tr w:rsidR="004657F1" w:rsidRPr="0073580A" w14:paraId="20851289" w14:textId="77777777" w:rsidTr="001D768D">
        <w:trPr>
          <w:trHeight w:val="312"/>
        </w:trPr>
        <w:tc>
          <w:tcPr>
            <w:tcW w:w="2630" w:type="pct"/>
            <w:shd w:val="clear" w:color="auto" w:fill="auto"/>
            <w:tcMar>
              <w:top w:w="72" w:type="dxa"/>
              <w:left w:w="115" w:type="dxa"/>
              <w:bottom w:w="72" w:type="dxa"/>
              <w:right w:w="115" w:type="dxa"/>
            </w:tcMar>
          </w:tcPr>
          <w:p w14:paraId="6B1246D8" w14:textId="51B018DA" w:rsidR="004657F1" w:rsidRDefault="004657F1" w:rsidP="004657F1">
            <w:pPr>
              <w:spacing w:after="0"/>
              <w:rPr>
                <w:rFonts w:ascii="Arial" w:hAnsi="Arial" w:cs="Arial"/>
                <w:b/>
                <w:color w:val="000000"/>
                <w:sz w:val="18"/>
                <w:szCs w:val="18"/>
              </w:rPr>
            </w:pPr>
            <w:r>
              <w:rPr>
                <w:rFonts w:ascii="Arial" w:hAnsi="Arial" w:cs="Arial"/>
                <w:color w:val="000000"/>
                <w:sz w:val="18"/>
                <w:szCs w:val="18"/>
                <w:lang w:val="en-GB"/>
              </w:rPr>
              <w:t xml:space="preserve">Taxation of capital gains and income </w:t>
            </w:r>
          </w:p>
        </w:tc>
        <w:tc>
          <w:tcPr>
            <w:tcW w:w="640" w:type="pct"/>
            <w:tcMar>
              <w:top w:w="72" w:type="dxa"/>
              <w:left w:w="115" w:type="dxa"/>
              <w:bottom w:w="72" w:type="dxa"/>
              <w:right w:w="115" w:type="dxa"/>
            </w:tcMar>
            <w:vAlign w:val="center"/>
          </w:tcPr>
          <w:p w14:paraId="3734BD16" w14:textId="4C38CFEB" w:rsidR="004657F1" w:rsidRDefault="00256ADD" w:rsidP="004657F1">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7D46CF21" w14:textId="467D9370" w:rsidR="004657F1" w:rsidRPr="0073580A" w:rsidRDefault="00256ADD" w:rsidP="004657F1">
            <w:pPr>
              <w:spacing w:after="0"/>
              <w:rPr>
                <w:rFonts w:ascii="Arial" w:hAnsi="Arial" w:cs="Arial"/>
                <w:bCs/>
                <w:sz w:val="18"/>
                <w:szCs w:val="18"/>
              </w:rPr>
            </w:pPr>
            <w:r>
              <w:rPr>
                <w:rFonts w:ascii="Arial" w:hAnsi="Arial" w:cs="Arial"/>
                <w:bCs/>
                <w:sz w:val="18"/>
                <w:szCs w:val="18"/>
              </w:rPr>
              <w:t>Handouts</w:t>
            </w:r>
          </w:p>
        </w:tc>
      </w:tr>
      <w:tr w:rsidR="004657F1" w:rsidRPr="0073580A" w14:paraId="03B638EC" w14:textId="77777777" w:rsidTr="001D768D">
        <w:trPr>
          <w:trHeight w:val="312"/>
        </w:trPr>
        <w:tc>
          <w:tcPr>
            <w:tcW w:w="2630" w:type="pct"/>
            <w:shd w:val="clear" w:color="auto" w:fill="auto"/>
            <w:tcMar>
              <w:top w:w="72" w:type="dxa"/>
              <w:left w:w="115" w:type="dxa"/>
              <w:bottom w:w="72" w:type="dxa"/>
              <w:right w:w="115" w:type="dxa"/>
            </w:tcMar>
          </w:tcPr>
          <w:p w14:paraId="4ED1637E" w14:textId="4930B55D" w:rsidR="004657F1" w:rsidRDefault="004657F1" w:rsidP="004657F1">
            <w:pPr>
              <w:spacing w:after="0"/>
              <w:rPr>
                <w:rFonts w:ascii="Arial" w:hAnsi="Arial" w:cs="Arial"/>
                <w:b/>
                <w:color w:val="000000"/>
                <w:sz w:val="18"/>
                <w:szCs w:val="18"/>
              </w:rPr>
            </w:pPr>
            <w:r w:rsidRPr="008F62FD">
              <w:rPr>
                <w:rFonts w:ascii="Arial" w:hAnsi="Arial" w:cs="Arial"/>
                <w:color w:val="000000"/>
                <w:sz w:val="18"/>
                <w:szCs w:val="18"/>
                <w:lang w:val="en-GB"/>
              </w:rPr>
              <w:t>Risk management of financial portfolios</w:t>
            </w:r>
            <w:r>
              <w:rPr>
                <w:rFonts w:ascii="Arial" w:hAnsi="Arial" w:cs="Arial"/>
                <w:b/>
                <w:color w:val="000000"/>
                <w:sz w:val="18"/>
                <w:szCs w:val="18"/>
                <w:lang w:val="en-GB"/>
              </w:rPr>
              <w:t xml:space="preserve"> </w:t>
            </w:r>
          </w:p>
        </w:tc>
        <w:tc>
          <w:tcPr>
            <w:tcW w:w="640" w:type="pct"/>
            <w:tcMar>
              <w:top w:w="72" w:type="dxa"/>
              <w:left w:w="115" w:type="dxa"/>
              <w:bottom w:w="72" w:type="dxa"/>
              <w:right w:w="115" w:type="dxa"/>
            </w:tcMar>
            <w:vAlign w:val="center"/>
          </w:tcPr>
          <w:p w14:paraId="51E2C079" w14:textId="08129708" w:rsidR="004657F1" w:rsidRDefault="00256ADD" w:rsidP="004657F1">
            <w:pPr>
              <w:spacing w:after="0"/>
              <w:jc w:val="center"/>
              <w:rPr>
                <w:rFonts w:ascii="Arial" w:hAnsi="Arial" w:cs="Arial"/>
                <w:b/>
                <w:bCs/>
                <w:sz w:val="18"/>
                <w:szCs w:val="18"/>
                <w:lang w:val="lt-LT" w:eastAsia="lt-LT"/>
              </w:rPr>
            </w:pPr>
            <w:r>
              <w:rPr>
                <w:rFonts w:ascii="Arial" w:hAnsi="Arial" w:cs="Arial"/>
                <w:bCs/>
                <w:sz w:val="18"/>
                <w:szCs w:val="18"/>
                <w:lang w:val="lt-LT" w:eastAsia="lt-LT"/>
              </w:rPr>
              <w:t>4</w:t>
            </w:r>
          </w:p>
        </w:tc>
        <w:tc>
          <w:tcPr>
            <w:tcW w:w="1730" w:type="pct"/>
            <w:tcMar>
              <w:top w:w="72" w:type="dxa"/>
              <w:left w:w="115" w:type="dxa"/>
              <w:bottom w:w="72" w:type="dxa"/>
              <w:right w:w="115" w:type="dxa"/>
            </w:tcMar>
            <w:vAlign w:val="center"/>
          </w:tcPr>
          <w:p w14:paraId="02FECAC9" w14:textId="095C9AA0" w:rsidR="004657F1" w:rsidRPr="0073580A" w:rsidRDefault="00256ADD" w:rsidP="004657F1">
            <w:pPr>
              <w:spacing w:after="0"/>
              <w:rPr>
                <w:rFonts w:ascii="Arial" w:hAnsi="Arial" w:cs="Arial"/>
                <w:bCs/>
                <w:sz w:val="18"/>
                <w:szCs w:val="18"/>
              </w:rPr>
            </w:pPr>
            <w:r>
              <w:rPr>
                <w:rFonts w:ascii="Arial" w:hAnsi="Arial" w:cs="Arial"/>
                <w:bCs/>
                <w:sz w:val="18"/>
                <w:szCs w:val="18"/>
              </w:rPr>
              <w:t>Handouts</w:t>
            </w:r>
          </w:p>
        </w:tc>
      </w:tr>
      <w:tr w:rsidR="004657F1" w:rsidRPr="0073580A" w14:paraId="37CD7440" w14:textId="77777777" w:rsidTr="001D768D">
        <w:trPr>
          <w:trHeight w:val="312"/>
        </w:trPr>
        <w:tc>
          <w:tcPr>
            <w:tcW w:w="2630" w:type="pct"/>
            <w:shd w:val="clear" w:color="auto" w:fill="auto"/>
            <w:tcMar>
              <w:top w:w="72" w:type="dxa"/>
              <w:left w:w="115" w:type="dxa"/>
              <w:bottom w:w="72" w:type="dxa"/>
              <w:right w:w="115" w:type="dxa"/>
            </w:tcMar>
          </w:tcPr>
          <w:p w14:paraId="664E20D2" w14:textId="52F1D902" w:rsidR="004657F1" w:rsidRDefault="004657F1" w:rsidP="004657F1">
            <w:pPr>
              <w:spacing w:after="0"/>
              <w:rPr>
                <w:rFonts w:ascii="Arial" w:hAnsi="Arial" w:cs="Arial"/>
                <w:b/>
                <w:color w:val="000000"/>
                <w:sz w:val="18"/>
                <w:szCs w:val="18"/>
              </w:rPr>
            </w:pPr>
          </w:p>
        </w:tc>
        <w:tc>
          <w:tcPr>
            <w:tcW w:w="640" w:type="pct"/>
            <w:tcMar>
              <w:top w:w="72" w:type="dxa"/>
              <w:left w:w="115" w:type="dxa"/>
              <w:bottom w:w="72" w:type="dxa"/>
              <w:right w:w="115" w:type="dxa"/>
            </w:tcMar>
            <w:vAlign w:val="center"/>
          </w:tcPr>
          <w:p w14:paraId="5E4E0A7A" w14:textId="1B89603B" w:rsidR="004657F1" w:rsidRDefault="00256ADD" w:rsidP="004657F1">
            <w:pPr>
              <w:spacing w:after="0"/>
              <w:jc w:val="center"/>
              <w:rPr>
                <w:rFonts w:ascii="Arial" w:hAnsi="Arial" w:cs="Arial"/>
                <w:b/>
                <w:bCs/>
                <w:sz w:val="18"/>
                <w:szCs w:val="18"/>
                <w:lang w:val="lt-LT" w:eastAsia="lt-LT"/>
              </w:rPr>
            </w:pPr>
            <w:proofErr w:type="spellStart"/>
            <w:r>
              <w:rPr>
                <w:rFonts w:ascii="Arial" w:hAnsi="Arial" w:cs="Arial"/>
                <w:b/>
                <w:bCs/>
                <w:sz w:val="18"/>
                <w:szCs w:val="18"/>
                <w:lang w:val="lt-LT" w:eastAsia="lt-LT"/>
              </w:rPr>
              <w:t>Total</w:t>
            </w:r>
            <w:proofErr w:type="spellEnd"/>
            <w:r>
              <w:rPr>
                <w:rFonts w:ascii="Arial" w:hAnsi="Arial" w:cs="Arial"/>
                <w:b/>
                <w:bCs/>
                <w:sz w:val="18"/>
                <w:szCs w:val="18"/>
                <w:lang w:val="lt-LT" w:eastAsia="lt-LT"/>
              </w:rPr>
              <w:t xml:space="preserve">: 48 </w:t>
            </w:r>
            <w:proofErr w:type="spellStart"/>
            <w:r>
              <w:rPr>
                <w:rFonts w:ascii="Arial" w:hAnsi="Arial" w:cs="Arial"/>
                <w:b/>
                <w:bCs/>
                <w:sz w:val="18"/>
                <w:szCs w:val="18"/>
                <w:lang w:val="lt-LT" w:eastAsia="lt-LT"/>
              </w:rPr>
              <w:t>hours</w:t>
            </w:r>
            <w:proofErr w:type="spellEnd"/>
            <w:r>
              <w:rPr>
                <w:rFonts w:ascii="Arial" w:hAnsi="Arial" w:cs="Arial"/>
                <w:bCs/>
                <w:sz w:val="18"/>
                <w:szCs w:val="18"/>
                <w:lang w:val="lt-LT" w:eastAsia="lt-LT"/>
              </w:rPr>
              <w:t xml:space="preserve"> </w:t>
            </w:r>
          </w:p>
        </w:tc>
        <w:tc>
          <w:tcPr>
            <w:tcW w:w="1730" w:type="pct"/>
            <w:tcMar>
              <w:top w:w="72" w:type="dxa"/>
              <w:left w:w="115" w:type="dxa"/>
              <w:bottom w:w="72" w:type="dxa"/>
              <w:right w:w="115" w:type="dxa"/>
            </w:tcMar>
            <w:vAlign w:val="center"/>
          </w:tcPr>
          <w:p w14:paraId="72F4E3A0" w14:textId="77777777" w:rsidR="004657F1" w:rsidRPr="0073580A" w:rsidRDefault="004657F1" w:rsidP="004657F1">
            <w:pPr>
              <w:spacing w:after="0"/>
              <w:rPr>
                <w:rFonts w:ascii="Arial" w:hAnsi="Arial" w:cs="Arial"/>
                <w:bCs/>
                <w:sz w:val="18"/>
                <w:szCs w:val="18"/>
              </w:rPr>
            </w:pPr>
          </w:p>
        </w:tc>
      </w:tr>
      <w:tr w:rsidR="004657F1" w:rsidRPr="0073580A" w14:paraId="0D9CACEA" w14:textId="77777777" w:rsidTr="001D768D">
        <w:trPr>
          <w:trHeight w:val="312"/>
        </w:trPr>
        <w:tc>
          <w:tcPr>
            <w:tcW w:w="2630" w:type="pct"/>
            <w:shd w:val="clear" w:color="auto" w:fill="auto"/>
            <w:tcMar>
              <w:top w:w="72" w:type="dxa"/>
              <w:left w:w="115" w:type="dxa"/>
              <w:bottom w:w="72" w:type="dxa"/>
              <w:right w:w="115" w:type="dxa"/>
            </w:tcMar>
          </w:tcPr>
          <w:p w14:paraId="1FFCDBC8" w14:textId="231F132C" w:rsidR="004657F1" w:rsidRDefault="004657F1" w:rsidP="004657F1">
            <w:pPr>
              <w:spacing w:after="0"/>
              <w:rPr>
                <w:rFonts w:ascii="Arial" w:hAnsi="Arial" w:cs="Arial"/>
                <w:color w:val="000000"/>
                <w:sz w:val="18"/>
                <w:szCs w:val="18"/>
                <w:lang w:val="lt-LT" w:eastAsia="lt-LT"/>
              </w:rPr>
            </w:pPr>
            <w:r>
              <w:rPr>
                <w:rFonts w:ascii="Arial" w:hAnsi="Arial" w:cs="Arial"/>
                <w:color w:val="000000"/>
                <w:sz w:val="18"/>
                <w:szCs w:val="18"/>
                <w:lang w:val="lt-LT" w:eastAsia="lt-LT"/>
              </w:rPr>
              <w:t>FINAL EXAM</w:t>
            </w:r>
          </w:p>
        </w:tc>
        <w:tc>
          <w:tcPr>
            <w:tcW w:w="640" w:type="pct"/>
            <w:tcMar>
              <w:top w:w="72" w:type="dxa"/>
              <w:left w:w="115" w:type="dxa"/>
              <w:bottom w:w="72" w:type="dxa"/>
              <w:right w:w="115" w:type="dxa"/>
            </w:tcMar>
            <w:vAlign w:val="center"/>
          </w:tcPr>
          <w:p w14:paraId="428857AE" w14:textId="629614B0" w:rsidR="004657F1" w:rsidRDefault="00256ADD" w:rsidP="004657F1">
            <w:pPr>
              <w:spacing w:after="0"/>
              <w:jc w:val="center"/>
              <w:rPr>
                <w:rFonts w:ascii="Arial" w:hAnsi="Arial" w:cs="Arial"/>
                <w:bCs/>
                <w:sz w:val="18"/>
                <w:szCs w:val="18"/>
                <w:lang w:val="lt-LT" w:eastAsia="lt-LT"/>
              </w:rPr>
            </w:pPr>
            <w:r>
              <w:rPr>
                <w:rFonts w:ascii="Arial" w:hAnsi="Arial" w:cs="Arial"/>
                <w:bCs/>
                <w:sz w:val="18"/>
                <w:szCs w:val="18"/>
                <w:lang w:val="lt-LT" w:eastAsia="lt-LT"/>
              </w:rPr>
              <w:t>2</w:t>
            </w:r>
          </w:p>
        </w:tc>
        <w:tc>
          <w:tcPr>
            <w:tcW w:w="1730" w:type="pct"/>
            <w:tcMar>
              <w:top w:w="72" w:type="dxa"/>
              <w:left w:w="115" w:type="dxa"/>
              <w:bottom w:w="72" w:type="dxa"/>
              <w:right w:w="115" w:type="dxa"/>
            </w:tcMar>
            <w:vAlign w:val="center"/>
          </w:tcPr>
          <w:p w14:paraId="039887C1" w14:textId="77777777" w:rsidR="004657F1" w:rsidRPr="0073580A" w:rsidRDefault="004657F1" w:rsidP="004657F1">
            <w:pPr>
              <w:spacing w:after="0"/>
              <w:rPr>
                <w:rFonts w:ascii="Arial" w:hAnsi="Arial" w:cs="Arial"/>
                <w:bCs/>
                <w:sz w:val="18"/>
                <w:szCs w:val="18"/>
              </w:rPr>
            </w:pPr>
          </w:p>
        </w:tc>
      </w:tr>
      <w:tr w:rsidR="00256ADD" w:rsidRPr="0073580A" w14:paraId="273508ED" w14:textId="77777777" w:rsidTr="001D768D">
        <w:trPr>
          <w:trHeight w:val="312"/>
        </w:trPr>
        <w:tc>
          <w:tcPr>
            <w:tcW w:w="2630" w:type="pct"/>
            <w:shd w:val="clear" w:color="auto" w:fill="auto"/>
            <w:tcMar>
              <w:top w:w="72" w:type="dxa"/>
              <w:left w:w="115" w:type="dxa"/>
              <w:bottom w:w="72" w:type="dxa"/>
              <w:right w:w="115" w:type="dxa"/>
            </w:tcMar>
          </w:tcPr>
          <w:p w14:paraId="76887996" w14:textId="014F8460" w:rsidR="00256ADD" w:rsidRDefault="00256ADD" w:rsidP="004657F1">
            <w:pPr>
              <w:spacing w:after="0"/>
              <w:rPr>
                <w:rFonts w:ascii="Arial" w:hAnsi="Arial" w:cs="Arial"/>
                <w:color w:val="000000"/>
                <w:sz w:val="18"/>
                <w:szCs w:val="18"/>
                <w:lang w:val="lt-LT" w:eastAsia="lt-LT"/>
              </w:rPr>
            </w:pPr>
            <w:r>
              <w:rPr>
                <w:rFonts w:ascii="Arial" w:hAnsi="Arial" w:cs="Arial"/>
                <w:color w:val="000000"/>
                <w:sz w:val="18"/>
                <w:szCs w:val="18"/>
                <w:lang w:val="lt-LT" w:eastAsia="lt-LT"/>
              </w:rPr>
              <w:t>CONSULTATIONS</w:t>
            </w:r>
          </w:p>
        </w:tc>
        <w:tc>
          <w:tcPr>
            <w:tcW w:w="640" w:type="pct"/>
            <w:tcMar>
              <w:top w:w="72" w:type="dxa"/>
              <w:left w:w="115" w:type="dxa"/>
              <w:bottom w:w="72" w:type="dxa"/>
              <w:right w:w="115" w:type="dxa"/>
            </w:tcMar>
            <w:vAlign w:val="center"/>
          </w:tcPr>
          <w:p w14:paraId="6CAD5E3C" w14:textId="32A49E86" w:rsidR="00256ADD" w:rsidRDefault="00256ADD" w:rsidP="004657F1">
            <w:pPr>
              <w:spacing w:after="0"/>
              <w:jc w:val="center"/>
              <w:rPr>
                <w:rFonts w:ascii="Arial" w:hAnsi="Arial" w:cs="Arial"/>
                <w:bCs/>
                <w:sz w:val="18"/>
                <w:szCs w:val="18"/>
                <w:lang w:val="lt-LT" w:eastAsia="lt-LT"/>
              </w:rPr>
            </w:pPr>
            <w:r>
              <w:rPr>
                <w:rFonts w:ascii="Arial" w:hAnsi="Arial" w:cs="Arial"/>
                <w:bCs/>
                <w:sz w:val="18"/>
                <w:szCs w:val="18"/>
                <w:lang w:val="lt-LT" w:eastAsia="lt-LT"/>
              </w:rPr>
              <w:t>6</w:t>
            </w:r>
          </w:p>
        </w:tc>
        <w:tc>
          <w:tcPr>
            <w:tcW w:w="1730" w:type="pct"/>
            <w:tcMar>
              <w:top w:w="72" w:type="dxa"/>
              <w:left w:w="115" w:type="dxa"/>
              <w:bottom w:w="72" w:type="dxa"/>
              <w:right w:w="115" w:type="dxa"/>
            </w:tcMar>
            <w:vAlign w:val="center"/>
          </w:tcPr>
          <w:p w14:paraId="52050F9E" w14:textId="77777777" w:rsidR="00256ADD" w:rsidRPr="0073580A" w:rsidRDefault="00256ADD" w:rsidP="004657F1">
            <w:pPr>
              <w:spacing w:after="0"/>
              <w:rPr>
                <w:rFonts w:ascii="Arial" w:hAnsi="Arial" w:cs="Arial"/>
                <w:bCs/>
                <w:sz w:val="18"/>
                <w:szCs w:val="18"/>
              </w:rPr>
            </w:pPr>
          </w:p>
        </w:tc>
      </w:tr>
    </w:tbl>
    <w:p w14:paraId="57E7EB1D" w14:textId="77777777" w:rsidR="001A3D16" w:rsidRPr="0073580A" w:rsidRDefault="001A3D16" w:rsidP="00DA66F4">
      <w:pPr>
        <w:spacing w:after="0" w:line="240" w:lineRule="auto"/>
        <w:rPr>
          <w:rFonts w:ascii="Arial" w:hAnsi="Arial" w:cs="Arial"/>
          <w:sz w:val="18"/>
          <w:szCs w:val="18"/>
        </w:rPr>
      </w:pPr>
    </w:p>
    <w:p w14:paraId="705B112E" w14:textId="0DCBDB96" w:rsidR="007B07E1" w:rsidRPr="0073580A" w:rsidRDefault="005E0D68" w:rsidP="00DA66F4">
      <w:pPr>
        <w:spacing w:after="0" w:line="240" w:lineRule="auto"/>
        <w:rPr>
          <w:rFonts w:ascii="Arial" w:hAnsi="Arial" w:cs="Arial"/>
          <w:b/>
          <w:sz w:val="18"/>
          <w:szCs w:val="18"/>
        </w:rPr>
      </w:pPr>
      <w:r w:rsidRPr="0073580A">
        <w:rPr>
          <w:rFonts w:ascii="Arial" w:hAnsi="Arial" w:cs="Arial"/>
          <w:b/>
          <w:sz w:val="18"/>
          <w:szCs w:val="18"/>
        </w:rPr>
        <w:t>FINAL GRADE COMPOSITION</w:t>
      </w:r>
    </w:p>
    <w:p w14:paraId="19BD3A11" w14:textId="3AE43093" w:rsidR="00D8515F" w:rsidRPr="0073580A"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73580A" w14:paraId="63EBD735" w14:textId="77777777" w:rsidTr="00057EAB">
        <w:trPr>
          <w:trHeight w:val="411"/>
        </w:trPr>
        <w:tc>
          <w:tcPr>
            <w:tcW w:w="3270" w:type="pct"/>
            <w:tcMar>
              <w:top w:w="29" w:type="dxa"/>
              <w:left w:w="115" w:type="dxa"/>
              <w:bottom w:w="29" w:type="dxa"/>
              <w:right w:w="115" w:type="dxa"/>
            </w:tcMar>
            <w:vAlign w:val="center"/>
          </w:tcPr>
          <w:p w14:paraId="051FE1DF" w14:textId="77777777" w:rsidR="00B259CF" w:rsidRPr="0073580A" w:rsidRDefault="00B259CF" w:rsidP="00A41EFE">
            <w:pPr>
              <w:spacing w:after="0"/>
              <w:rPr>
                <w:rFonts w:ascii="Arial" w:hAnsi="Arial" w:cs="Arial"/>
                <w:b/>
                <w:i/>
                <w:sz w:val="18"/>
                <w:szCs w:val="18"/>
              </w:rPr>
            </w:pPr>
            <w:r w:rsidRPr="00A41EFE">
              <w:rPr>
                <w:rFonts w:ascii="Arial" w:hAnsi="Arial" w:cs="Arial"/>
                <w:b/>
                <w:bCs/>
                <w:sz w:val="18"/>
                <w:szCs w:val="18"/>
              </w:rPr>
              <w:t>Type of assignment</w:t>
            </w:r>
          </w:p>
        </w:tc>
        <w:tc>
          <w:tcPr>
            <w:tcW w:w="1730" w:type="pct"/>
            <w:tcMar>
              <w:top w:w="29" w:type="dxa"/>
              <w:left w:w="115" w:type="dxa"/>
              <w:bottom w:w="29" w:type="dxa"/>
              <w:right w:w="115" w:type="dxa"/>
            </w:tcMar>
            <w:vAlign w:val="center"/>
          </w:tcPr>
          <w:p w14:paraId="42AF8E1D" w14:textId="318271A7" w:rsidR="00B259CF" w:rsidRPr="0073580A" w:rsidRDefault="00B259CF" w:rsidP="00B259CF">
            <w:pPr>
              <w:spacing w:before="120" w:after="0"/>
              <w:jc w:val="center"/>
              <w:rPr>
                <w:rFonts w:ascii="Arial" w:hAnsi="Arial" w:cs="Arial"/>
                <w:b/>
                <w:bCs/>
                <w:sz w:val="18"/>
                <w:szCs w:val="18"/>
              </w:rPr>
            </w:pPr>
            <w:r w:rsidRPr="0073580A">
              <w:rPr>
                <w:rFonts w:ascii="Arial" w:hAnsi="Arial" w:cs="Arial"/>
                <w:b/>
                <w:bCs/>
                <w:sz w:val="18"/>
                <w:szCs w:val="18"/>
              </w:rPr>
              <w:t>%</w:t>
            </w:r>
          </w:p>
        </w:tc>
      </w:tr>
      <w:tr w:rsidR="00B259CF" w:rsidRPr="0073580A" w14:paraId="47A52E5A" w14:textId="77777777" w:rsidTr="00057EAB">
        <w:trPr>
          <w:trHeight w:val="125"/>
        </w:trPr>
        <w:tc>
          <w:tcPr>
            <w:tcW w:w="3270" w:type="pct"/>
            <w:tcMar>
              <w:top w:w="29" w:type="dxa"/>
              <w:left w:w="115" w:type="dxa"/>
              <w:bottom w:w="29" w:type="dxa"/>
              <w:right w:w="115" w:type="dxa"/>
            </w:tcMar>
            <w:vAlign w:val="center"/>
          </w:tcPr>
          <w:p w14:paraId="2A311653" w14:textId="3ED889CD" w:rsidR="00B259CF" w:rsidRPr="0073580A" w:rsidRDefault="004A239B" w:rsidP="005E0D68">
            <w:pPr>
              <w:spacing w:before="120" w:after="0"/>
              <w:rPr>
                <w:rFonts w:ascii="Arial" w:hAnsi="Arial" w:cs="Arial"/>
                <w:bCs/>
                <w:sz w:val="18"/>
                <w:szCs w:val="18"/>
              </w:rPr>
            </w:pPr>
            <w:r w:rsidRPr="0073580A">
              <w:rPr>
                <w:rFonts w:ascii="Arial" w:hAnsi="Arial" w:cs="Arial"/>
                <w:i/>
                <w:sz w:val="18"/>
                <w:szCs w:val="18"/>
              </w:rPr>
              <w:t>Group C</w:t>
            </w:r>
            <w:r w:rsidR="00B259CF" w:rsidRPr="0073580A">
              <w:rPr>
                <w:rFonts w:ascii="Arial" w:hAnsi="Arial" w:cs="Arial"/>
                <w:i/>
                <w:sz w:val="18"/>
                <w:szCs w:val="18"/>
              </w:rPr>
              <w:t>omponents</w:t>
            </w:r>
          </w:p>
        </w:tc>
        <w:tc>
          <w:tcPr>
            <w:tcW w:w="1730" w:type="pct"/>
            <w:tcMar>
              <w:top w:w="29" w:type="dxa"/>
              <w:left w:w="115" w:type="dxa"/>
              <w:bottom w:w="29" w:type="dxa"/>
              <w:right w:w="115" w:type="dxa"/>
            </w:tcMar>
            <w:vAlign w:val="center"/>
          </w:tcPr>
          <w:p w14:paraId="77606239" w14:textId="1EAC7E42" w:rsidR="00B259CF" w:rsidRPr="0073580A" w:rsidRDefault="00D9231B" w:rsidP="00B259CF">
            <w:pPr>
              <w:spacing w:before="120" w:after="0"/>
              <w:jc w:val="center"/>
              <w:rPr>
                <w:rFonts w:ascii="Arial" w:hAnsi="Arial" w:cs="Arial"/>
                <w:sz w:val="18"/>
                <w:szCs w:val="18"/>
              </w:rPr>
            </w:pPr>
            <w:r>
              <w:rPr>
                <w:rFonts w:ascii="Arial" w:hAnsi="Arial" w:cs="Arial"/>
                <w:sz w:val="18"/>
                <w:szCs w:val="18"/>
              </w:rPr>
              <w:t>25%</w:t>
            </w:r>
          </w:p>
        </w:tc>
      </w:tr>
      <w:tr w:rsidR="00B259CF" w:rsidRPr="00A41EFE" w14:paraId="7A2D1F51" w14:textId="77777777" w:rsidTr="00057EAB">
        <w:trPr>
          <w:trHeight w:val="168"/>
        </w:trPr>
        <w:tc>
          <w:tcPr>
            <w:tcW w:w="3270" w:type="pct"/>
            <w:tcMar>
              <w:top w:w="29" w:type="dxa"/>
              <w:left w:w="115" w:type="dxa"/>
              <w:bottom w:w="29" w:type="dxa"/>
              <w:right w:w="115" w:type="dxa"/>
            </w:tcMar>
            <w:vAlign w:val="center"/>
          </w:tcPr>
          <w:p w14:paraId="1B9B8C5C" w14:textId="2BB37CFC" w:rsidR="00B259CF" w:rsidRPr="00A41EFE" w:rsidRDefault="00D05B46" w:rsidP="00A41EFE">
            <w:pPr>
              <w:spacing w:before="120" w:after="0"/>
              <w:rPr>
                <w:rFonts w:ascii="Arial" w:hAnsi="Arial" w:cs="Arial"/>
                <w:iCs/>
                <w:sz w:val="18"/>
                <w:szCs w:val="18"/>
              </w:rPr>
            </w:pPr>
            <w:r>
              <w:rPr>
                <w:rFonts w:ascii="Arial" w:hAnsi="Arial" w:cs="Arial"/>
                <w:iCs/>
                <w:sz w:val="18"/>
                <w:szCs w:val="18"/>
              </w:rPr>
              <w:t xml:space="preserve">Research Paper </w:t>
            </w:r>
            <w:r w:rsidR="00D9231B">
              <w:rPr>
                <w:rFonts w:ascii="Arial" w:hAnsi="Arial" w:cs="Arial"/>
                <w:iCs/>
                <w:sz w:val="18"/>
                <w:szCs w:val="18"/>
              </w:rPr>
              <w:t xml:space="preserve"> </w:t>
            </w:r>
          </w:p>
        </w:tc>
        <w:tc>
          <w:tcPr>
            <w:tcW w:w="1730" w:type="pct"/>
            <w:tcMar>
              <w:top w:w="29" w:type="dxa"/>
              <w:left w:w="115" w:type="dxa"/>
              <w:bottom w:w="29" w:type="dxa"/>
              <w:right w:w="115" w:type="dxa"/>
            </w:tcMar>
            <w:vAlign w:val="center"/>
          </w:tcPr>
          <w:p w14:paraId="5982636D" w14:textId="485A1575" w:rsidR="00B259CF" w:rsidRPr="00A41EFE" w:rsidRDefault="00D9231B" w:rsidP="00D9231B">
            <w:pPr>
              <w:spacing w:before="120" w:after="0"/>
              <w:jc w:val="center"/>
              <w:rPr>
                <w:rFonts w:ascii="Arial" w:hAnsi="Arial" w:cs="Arial"/>
                <w:iCs/>
                <w:sz w:val="18"/>
                <w:szCs w:val="18"/>
              </w:rPr>
            </w:pPr>
            <w:r w:rsidRPr="00D9231B">
              <w:rPr>
                <w:rFonts w:ascii="Arial" w:hAnsi="Arial" w:cs="Arial"/>
                <w:sz w:val="18"/>
                <w:szCs w:val="18"/>
              </w:rPr>
              <w:t>25</w:t>
            </w:r>
          </w:p>
        </w:tc>
      </w:tr>
      <w:tr w:rsidR="00B259CF" w:rsidRPr="0073580A" w14:paraId="0239382D" w14:textId="77777777" w:rsidTr="00057EAB">
        <w:trPr>
          <w:trHeight w:val="245"/>
        </w:trPr>
        <w:tc>
          <w:tcPr>
            <w:tcW w:w="3270" w:type="pct"/>
            <w:tcMar>
              <w:top w:w="29" w:type="dxa"/>
              <w:left w:w="115" w:type="dxa"/>
              <w:bottom w:w="29" w:type="dxa"/>
              <w:right w:w="115" w:type="dxa"/>
            </w:tcMar>
            <w:vAlign w:val="center"/>
          </w:tcPr>
          <w:p w14:paraId="775851C1" w14:textId="61C9F1A4" w:rsidR="00B259CF" w:rsidRPr="0073580A" w:rsidRDefault="00B259CF" w:rsidP="00B259CF">
            <w:pPr>
              <w:spacing w:before="120" w:after="0"/>
              <w:rPr>
                <w:rFonts w:ascii="Arial" w:hAnsi="Arial" w:cs="Arial"/>
                <w:i/>
                <w:sz w:val="18"/>
                <w:szCs w:val="18"/>
              </w:rPr>
            </w:pPr>
            <w:r w:rsidRPr="0073580A">
              <w:rPr>
                <w:rFonts w:ascii="Arial" w:hAnsi="Arial" w:cs="Arial"/>
                <w:i/>
                <w:sz w:val="18"/>
                <w:szCs w:val="18"/>
              </w:rPr>
              <w:t>Individual Components</w:t>
            </w:r>
          </w:p>
        </w:tc>
        <w:tc>
          <w:tcPr>
            <w:tcW w:w="1730" w:type="pct"/>
            <w:tcMar>
              <w:top w:w="29" w:type="dxa"/>
              <w:left w:w="115" w:type="dxa"/>
              <w:bottom w:w="29" w:type="dxa"/>
              <w:right w:w="115" w:type="dxa"/>
            </w:tcMar>
            <w:vAlign w:val="center"/>
          </w:tcPr>
          <w:p w14:paraId="084CB7F0" w14:textId="51D2CA6C" w:rsidR="00B259CF" w:rsidRPr="0073580A" w:rsidRDefault="00D9231B" w:rsidP="00B259CF">
            <w:pPr>
              <w:spacing w:before="120" w:after="0"/>
              <w:jc w:val="center"/>
              <w:rPr>
                <w:rFonts w:ascii="Arial" w:hAnsi="Arial" w:cs="Arial"/>
                <w:sz w:val="18"/>
                <w:szCs w:val="18"/>
              </w:rPr>
            </w:pPr>
            <w:r>
              <w:rPr>
                <w:rFonts w:ascii="Arial" w:hAnsi="Arial" w:cs="Arial"/>
                <w:sz w:val="18"/>
                <w:szCs w:val="18"/>
              </w:rPr>
              <w:t>75%</w:t>
            </w:r>
          </w:p>
        </w:tc>
      </w:tr>
      <w:tr w:rsidR="00B259CF" w:rsidRPr="0073580A" w14:paraId="5FE16AF2" w14:textId="77777777" w:rsidTr="00057EAB">
        <w:trPr>
          <w:trHeight w:val="245"/>
        </w:trPr>
        <w:tc>
          <w:tcPr>
            <w:tcW w:w="3270" w:type="pct"/>
            <w:tcMar>
              <w:top w:w="29" w:type="dxa"/>
              <w:left w:w="115" w:type="dxa"/>
              <w:bottom w:w="29" w:type="dxa"/>
              <w:right w:w="115" w:type="dxa"/>
            </w:tcMar>
            <w:vAlign w:val="center"/>
          </w:tcPr>
          <w:p w14:paraId="31AEABC8" w14:textId="69678C21" w:rsidR="00B259CF" w:rsidRPr="0073580A" w:rsidRDefault="00D9231B" w:rsidP="00B259CF">
            <w:pPr>
              <w:spacing w:before="120" w:after="0"/>
              <w:rPr>
                <w:rFonts w:ascii="Arial" w:hAnsi="Arial" w:cs="Arial"/>
                <w:sz w:val="18"/>
                <w:szCs w:val="18"/>
              </w:rPr>
            </w:pPr>
            <w:r>
              <w:rPr>
                <w:rFonts w:ascii="Arial" w:hAnsi="Arial" w:cs="Arial"/>
                <w:sz w:val="18"/>
                <w:szCs w:val="18"/>
              </w:rPr>
              <w:t xml:space="preserve">Mid-term examination </w:t>
            </w:r>
          </w:p>
        </w:tc>
        <w:tc>
          <w:tcPr>
            <w:tcW w:w="1730" w:type="pct"/>
            <w:tcMar>
              <w:top w:w="29" w:type="dxa"/>
              <w:left w:w="115" w:type="dxa"/>
              <w:bottom w:w="29" w:type="dxa"/>
              <w:right w:w="115" w:type="dxa"/>
            </w:tcMar>
            <w:vAlign w:val="center"/>
          </w:tcPr>
          <w:p w14:paraId="1500EF1A" w14:textId="6E42CDFF" w:rsidR="00B259CF" w:rsidRPr="0073580A" w:rsidRDefault="00D9231B" w:rsidP="00B259CF">
            <w:pPr>
              <w:spacing w:before="120" w:after="0"/>
              <w:jc w:val="center"/>
              <w:rPr>
                <w:rFonts w:ascii="Arial" w:hAnsi="Arial" w:cs="Arial"/>
                <w:sz w:val="18"/>
                <w:szCs w:val="18"/>
              </w:rPr>
            </w:pPr>
            <w:r>
              <w:rPr>
                <w:rFonts w:ascii="Arial" w:hAnsi="Arial" w:cs="Arial"/>
                <w:sz w:val="18"/>
                <w:szCs w:val="18"/>
              </w:rPr>
              <w:t>35</w:t>
            </w:r>
          </w:p>
        </w:tc>
      </w:tr>
      <w:tr w:rsidR="00B259CF" w:rsidRPr="0073580A" w14:paraId="5A2ACF56" w14:textId="77777777" w:rsidTr="00057EAB">
        <w:trPr>
          <w:trHeight w:val="245"/>
        </w:trPr>
        <w:tc>
          <w:tcPr>
            <w:tcW w:w="3270" w:type="pct"/>
            <w:tcMar>
              <w:top w:w="29" w:type="dxa"/>
              <w:left w:w="115" w:type="dxa"/>
              <w:bottom w:w="29" w:type="dxa"/>
              <w:right w:w="115" w:type="dxa"/>
            </w:tcMar>
            <w:vAlign w:val="center"/>
          </w:tcPr>
          <w:p w14:paraId="253EC4BB" w14:textId="70042409" w:rsidR="00B259CF" w:rsidRPr="0073580A" w:rsidRDefault="00D9231B" w:rsidP="00B259CF">
            <w:pPr>
              <w:spacing w:before="120" w:after="0"/>
              <w:rPr>
                <w:rFonts w:ascii="Arial" w:hAnsi="Arial" w:cs="Arial"/>
                <w:sz w:val="18"/>
                <w:szCs w:val="18"/>
              </w:rPr>
            </w:pPr>
            <w:r>
              <w:rPr>
                <w:rFonts w:ascii="Arial" w:hAnsi="Arial" w:cs="Arial"/>
                <w:sz w:val="18"/>
                <w:szCs w:val="18"/>
              </w:rPr>
              <w:t xml:space="preserve">Final examination </w:t>
            </w:r>
          </w:p>
        </w:tc>
        <w:tc>
          <w:tcPr>
            <w:tcW w:w="1730" w:type="pct"/>
            <w:tcMar>
              <w:top w:w="29" w:type="dxa"/>
              <w:left w:w="115" w:type="dxa"/>
              <w:bottom w:w="29" w:type="dxa"/>
              <w:right w:w="115" w:type="dxa"/>
            </w:tcMar>
            <w:vAlign w:val="center"/>
          </w:tcPr>
          <w:p w14:paraId="740E0D8D" w14:textId="693F2ED3" w:rsidR="00B259CF" w:rsidRPr="0073580A" w:rsidRDefault="00D9231B" w:rsidP="00B259CF">
            <w:pPr>
              <w:spacing w:before="120" w:after="0"/>
              <w:jc w:val="center"/>
              <w:rPr>
                <w:rFonts w:ascii="Arial" w:hAnsi="Arial" w:cs="Arial"/>
                <w:sz w:val="18"/>
                <w:szCs w:val="18"/>
              </w:rPr>
            </w:pPr>
            <w:r>
              <w:rPr>
                <w:rFonts w:ascii="Arial" w:hAnsi="Arial" w:cs="Arial"/>
                <w:sz w:val="18"/>
                <w:szCs w:val="18"/>
              </w:rPr>
              <w:t>40</w:t>
            </w:r>
          </w:p>
        </w:tc>
      </w:tr>
      <w:tr w:rsidR="00B259CF" w:rsidRPr="0073580A" w14:paraId="0E20D8AF" w14:textId="77777777" w:rsidTr="00057EAB">
        <w:trPr>
          <w:trHeight w:val="245"/>
        </w:trPr>
        <w:tc>
          <w:tcPr>
            <w:tcW w:w="3270" w:type="pct"/>
            <w:tcMar>
              <w:top w:w="29" w:type="dxa"/>
              <w:left w:w="115" w:type="dxa"/>
              <w:bottom w:w="29" w:type="dxa"/>
              <w:right w:w="115" w:type="dxa"/>
            </w:tcMar>
            <w:vAlign w:val="center"/>
          </w:tcPr>
          <w:p w14:paraId="409435B6" w14:textId="77777777" w:rsidR="00B259CF" w:rsidRPr="0073580A" w:rsidRDefault="00B259CF" w:rsidP="00B259CF">
            <w:pPr>
              <w:spacing w:before="120" w:after="0"/>
              <w:rPr>
                <w:rFonts w:ascii="Arial" w:hAnsi="Arial" w:cs="Arial"/>
                <w:b/>
                <w:bCs/>
                <w:sz w:val="18"/>
                <w:szCs w:val="18"/>
              </w:rPr>
            </w:pPr>
            <w:r w:rsidRPr="0073580A">
              <w:rPr>
                <w:rFonts w:ascii="Arial" w:hAnsi="Arial" w:cs="Arial"/>
                <w:b/>
                <w:bCs/>
                <w:sz w:val="18"/>
                <w:szCs w:val="18"/>
              </w:rPr>
              <w:t>Total:</w:t>
            </w:r>
          </w:p>
        </w:tc>
        <w:tc>
          <w:tcPr>
            <w:tcW w:w="1730" w:type="pct"/>
            <w:tcMar>
              <w:top w:w="29" w:type="dxa"/>
              <w:left w:w="115" w:type="dxa"/>
              <w:bottom w:w="29" w:type="dxa"/>
              <w:right w:w="115" w:type="dxa"/>
            </w:tcMar>
            <w:vAlign w:val="center"/>
          </w:tcPr>
          <w:p w14:paraId="1941D8A4" w14:textId="77777777" w:rsidR="00B259CF" w:rsidRPr="0073580A" w:rsidRDefault="00B259CF" w:rsidP="00B259CF">
            <w:pPr>
              <w:spacing w:before="120" w:after="0"/>
              <w:jc w:val="center"/>
              <w:rPr>
                <w:rFonts w:ascii="Arial" w:hAnsi="Arial" w:cs="Arial"/>
                <w:b/>
                <w:bCs/>
                <w:sz w:val="18"/>
                <w:szCs w:val="18"/>
              </w:rPr>
            </w:pPr>
            <w:r w:rsidRPr="0073580A">
              <w:rPr>
                <w:rFonts w:ascii="Arial" w:hAnsi="Arial" w:cs="Arial"/>
                <w:b/>
                <w:bCs/>
                <w:sz w:val="18"/>
                <w:szCs w:val="18"/>
              </w:rPr>
              <w:t>100</w:t>
            </w:r>
          </w:p>
        </w:tc>
      </w:tr>
    </w:tbl>
    <w:p w14:paraId="1D256188" w14:textId="77777777" w:rsidR="00303181" w:rsidRPr="0073580A" w:rsidRDefault="00303181" w:rsidP="00DA66F4">
      <w:pPr>
        <w:spacing w:after="0" w:line="240" w:lineRule="auto"/>
        <w:rPr>
          <w:rFonts w:ascii="Arial" w:hAnsi="Arial" w:cs="Arial"/>
          <w:b/>
          <w:sz w:val="18"/>
          <w:szCs w:val="18"/>
        </w:rPr>
      </w:pPr>
    </w:p>
    <w:p w14:paraId="56410AB0" w14:textId="7AFA4FB5" w:rsidR="006928A9" w:rsidRPr="0073580A" w:rsidRDefault="00114104" w:rsidP="00DA66F4">
      <w:pPr>
        <w:pStyle w:val="ListParagraph"/>
        <w:autoSpaceDE w:val="0"/>
        <w:autoSpaceDN w:val="0"/>
        <w:adjustRightInd w:val="0"/>
        <w:spacing w:after="0" w:line="240" w:lineRule="auto"/>
        <w:ind w:left="0"/>
        <w:jc w:val="both"/>
        <w:rPr>
          <w:rFonts w:ascii="Arial" w:hAnsi="Arial" w:cs="Arial"/>
          <w:b/>
          <w:sz w:val="18"/>
          <w:szCs w:val="18"/>
        </w:rPr>
      </w:pPr>
      <w:r>
        <w:rPr>
          <w:rFonts w:ascii="Arial" w:hAnsi="Arial" w:cs="Arial"/>
          <w:b/>
          <w:sz w:val="18"/>
          <w:szCs w:val="18"/>
        </w:rPr>
        <w:t xml:space="preserve">DESCRIPTION AND </w:t>
      </w:r>
      <w:r w:rsidR="004A239B" w:rsidRPr="0073580A">
        <w:rPr>
          <w:rFonts w:ascii="Arial" w:hAnsi="Arial" w:cs="Arial"/>
          <w:b/>
          <w:sz w:val="18"/>
          <w:szCs w:val="18"/>
        </w:rPr>
        <w:t>GRADING CRITERIA OF EACH ASSIGNMENT</w:t>
      </w:r>
    </w:p>
    <w:p w14:paraId="53F3265F" w14:textId="77777777" w:rsidR="00A41EFE" w:rsidRDefault="00A41EFE" w:rsidP="00A07C2E">
      <w:pPr>
        <w:pStyle w:val="ListParagraph"/>
        <w:autoSpaceDE w:val="0"/>
        <w:autoSpaceDN w:val="0"/>
        <w:adjustRightInd w:val="0"/>
        <w:spacing w:after="0" w:line="240" w:lineRule="auto"/>
        <w:ind w:left="0"/>
        <w:jc w:val="both"/>
        <w:rPr>
          <w:rFonts w:ascii="Arial" w:hAnsi="Arial" w:cs="Arial"/>
          <w:bCs/>
          <w:sz w:val="18"/>
          <w:szCs w:val="18"/>
          <w:highlight w:val="yellow"/>
        </w:rPr>
      </w:pPr>
    </w:p>
    <w:p w14:paraId="450D2845" w14:textId="77777777" w:rsidR="00D9231B" w:rsidRPr="00E63E78" w:rsidRDefault="00D9231B" w:rsidP="00D9231B">
      <w:pPr>
        <w:autoSpaceDE w:val="0"/>
        <w:autoSpaceDN w:val="0"/>
        <w:adjustRightInd w:val="0"/>
        <w:jc w:val="both"/>
        <w:outlineLvl w:val="0"/>
        <w:rPr>
          <w:rFonts w:ascii="Arial" w:hAnsi="Arial" w:cs="Arial"/>
          <w:b/>
          <w:bCs/>
          <w:sz w:val="18"/>
          <w:szCs w:val="18"/>
          <w:lang w:val="en-GB"/>
        </w:rPr>
      </w:pPr>
      <w:r w:rsidRPr="00E63E78">
        <w:rPr>
          <w:rFonts w:ascii="Arial" w:hAnsi="Arial" w:cs="Arial"/>
          <w:b/>
          <w:bCs/>
          <w:sz w:val="18"/>
          <w:szCs w:val="18"/>
          <w:lang w:val="en-GB"/>
        </w:rPr>
        <w:t>Examinations</w:t>
      </w:r>
    </w:p>
    <w:p w14:paraId="24CEB71C" w14:textId="77777777" w:rsidR="00D9231B" w:rsidRDefault="00D9231B" w:rsidP="00D9231B">
      <w:pPr>
        <w:autoSpaceDE w:val="0"/>
        <w:autoSpaceDN w:val="0"/>
        <w:adjustRightInd w:val="0"/>
        <w:jc w:val="both"/>
        <w:rPr>
          <w:rFonts w:ascii="Arial" w:hAnsi="Arial" w:cs="Arial"/>
          <w:sz w:val="18"/>
          <w:szCs w:val="18"/>
        </w:rPr>
      </w:pPr>
      <w:r>
        <w:rPr>
          <w:rFonts w:ascii="Arial" w:hAnsi="Arial" w:cs="Arial"/>
          <w:sz w:val="18"/>
          <w:szCs w:val="18"/>
        </w:rPr>
        <w:t>Midterm test and exam are closed book. Students should bring</w:t>
      </w:r>
      <w:r w:rsidRPr="00571706">
        <w:rPr>
          <w:rFonts w:ascii="Arial" w:hAnsi="Arial" w:cs="Arial"/>
          <w:sz w:val="18"/>
          <w:szCs w:val="18"/>
        </w:rPr>
        <w:t xml:space="preserve"> </w:t>
      </w:r>
      <w:r>
        <w:rPr>
          <w:rFonts w:ascii="Arial" w:hAnsi="Arial" w:cs="Arial"/>
          <w:sz w:val="18"/>
          <w:szCs w:val="18"/>
        </w:rPr>
        <w:t xml:space="preserve">calculators and can have special tables for present and future value counting. </w:t>
      </w:r>
    </w:p>
    <w:p w14:paraId="2953710F" w14:textId="77777777" w:rsidR="00D9231B" w:rsidRDefault="00D9231B" w:rsidP="00D9231B">
      <w:pPr>
        <w:autoSpaceDE w:val="0"/>
        <w:autoSpaceDN w:val="0"/>
        <w:adjustRightInd w:val="0"/>
        <w:jc w:val="both"/>
        <w:rPr>
          <w:rFonts w:ascii="Arial" w:hAnsi="Arial" w:cs="Arial"/>
          <w:sz w:val="18"/>
          <w:szCs w:val="18"/>
        </w:rPr>
      </w:pPr>
      <w:r>
        <w:rPr>
          <w:rFonts w:ascii="Arial" w:hAnsi="Arial" w:cs="Arial"/>
          <w:sz w:val="18"/>
          <w:szCs w:val="18"/>
        </w:rPr>
        <w:t>Midterm test counts towards 35% of the final grade. It consists of multiple-choice questions and problems from theory and exercises.</w:t>
      </w:r>
    </w:p>
    <w:p w14:paraId="012515A9" w14:textId="77777777" w:rsidR="00D9231B" w:rsidRDefault="00D9231B" w:rsidP="00D9231B">
      <w:pPr>
        <w:autoSpaceDE w:val="0"/>
        <w:autoSpaceDN w:val="0"/>
        <w:adjustRightInd w:val="0"/>
        <w:jc w:val="both"/>
        <w:rPr>
          <w:rFonts w:ascii="Arial" w:hAnsi="Arial" w:cs="Arial"/>
          <w:sz w:val="18"/>
          <w:szCs w:val="18"/>
        </w:rPr>
      </w:pPr>
      <w:r>
        <w:rPr>
          <w:rFonts w:ascii="Arial" w:hAnsi="Arial" w:cs="Arial"/>
          <w:sz w:val="18"/>
          <w:szCs w:val="18"/>
        </w:rPr>
        <w:t>The final exam counts towards 40% of the final grade. Exam consists of multiple choice, problems, essay questions from theory and exercises.</w:t>
      </w:r>
    </w:p>
    <w:p w14:paraId="0B6A6B41" w14:textId="77777777" w:rsidR="00D9231B" w:rsidRPr="00571706" w:rsidRDefault="00D9231B" w:rsidP="00D9231B">
      <w:pPr>
        <w:autoSpaceDE w:val="0"/>
        <w:autoSpaceDN w:val="0"/>
        <w:adjustRightInd w:val="0"/>
        <w:jc w:val="both"/>
        <w:outlineLvl w:val="0"/>
        <w:rPr>
          <w:rFonts w:ascii="Arial" w:hAnsi="Arial" w:cs="Arial"/>
          <w:b/>
          <w:bCs/>
          <w:sz w:val="18"/>
          <w:szCs w:val="18"/>
        </w:rPr>
      </w:pPr>
      <w:r>
        <w:rPr>
          <w:rFonts w:ascii="Arial" w:hAnsi="Arial" w:cs="Arial"/>
          <w:b/>
          <w:bCs/>
          <w:sz w:val="18"/>
          <w:szCs w:val="18"/>
        </w:rPr>
        <w:t>Group work</w:t>
      </w:r>
    </w:p>
    <w:p w14:paraId="0CA14989" w14:textId="77777777" w:rsidR="00D9231B" w:rsidRDefault="00D9231B" w:rsidP="00D9231B">
      <w:pPr>
        <w:autoSpaceDE w:val="0"/>
        <w:autoSpaceDN w:val="0"/>
        <w:adjustRightInd w:val="0"/>
        <w:jc w:val="both"/>
        <w:rPr>
          <w:rFonts w:ascii="Arial" w:hAnsi="Arial" w:cs="Arial"/>
          <w:sz w:val="18"/>
          <w:szCs w:val="18"/>
        </w:rPr>
      </w:pPr>
      <w:r w:rsidRPr="00571706">
        <w:rPr>
          <w:rFonts w:ascii="Arial" w:hAnsi="Arial" w:cs="Arial"/>
          <w:sz w:val="18"/>
          <w:szCs w:val="18"/>
        </w:rPr>
        <w:lastRenderedPageBreak/>
        <w:t xml:space="preserve">There will be </w:t>
      </w:r>
      <w:r>
        <w:rPr>
          <w:rFonts w:ascii="Arial" w:hAnsi="Arial" w:cs="Arial"/>
          <w:sz w:val="18"/>
          <w:szCs w:val="18"/>
        </w:rPr>
        <w:t>one</w:t>
      </w:r>
      <w:r w:rsidRPr="00571706">
        <w:rPr>
          <w:rFonts w:ascii="Arial" w:hAnsi="Arial" w:cs="Arial"/>
          <w:sz w:val="18"/>
          <w:szCs w:val="18"/>
        </w:rPr>
        <w:t xml:space="preserve"> formal </w:t>
      </w:r>
      <w:r>
        <w:rPr>
          <w:rFonts w:ascii="Arial" w:hAnsi="Arial" w:cs="Arial"/>
          <w:sz w:val="18"/>
          <w:szCs w:val="18"/>
        </w:rPr>
        <w:t>group work during</w:t>
      </w:r>
      <w:r w:rsidRPr="00571706">
        <w:rPr>
          <w:rFonts w:ascii="Arial" w:hAnsi="Arial" w:cs="Arial"/>
          <w:sz w:val="18"/>
          <w:szCs w:val="18"/>
        </w:rPr>
        <w:t xml:space="preserve"> the course. Tasks (that will be given</w:t>
      </w:r>
      <w:r>
        <w:rPr>
          <w:rFonts w:ascii="Arial" w:hAnsi="Arial" w:cs="Arial"/>
          <w:sz w:val="18"/>
          <w:szCs w:val="18"/>
        </w:rPr>
        <w:t xml:space="preserve"> during the course</w:t>
      </w:r>
      <w:r w:rsidRPr="00382D26">
        <w:rPr>
          <w:rFonts w:ascii="Arial" w:hAnsi="Arial" w:cs="Arial"/>
          <w:sz w:val="18"/>
          <w:szCs w:val="18"/>
        </w:rPr>
        <w:t xml:space="preserve">) </w:t>
      </w:r>
      <w:r w:rsidRPr="00382D26">
        <w:rPr>
          <w:rFonts w:ascii="Arial" w:hAnsi="Arial" w:cs="Arial"/>
          <w:bCs/>
          <w:sz w:val="18"/>
          <w:szCs w:val="18"/>
        </w:rPr>
        <w:t>must</w:t>
      </w:r>
      <w:r w:rsidRPr="00571706">
        <w:rPr>
          <w:rFonts w:ascii="Arial" w:hAnsi="Arial" w:cs="Arial"/>
          <w:b/>
          <w:bCs/>
          <w:sz w:val="18"/>
          <w:szCs w:val="18"/>
        </w:rPr>
        <w:t xml:space="preserve"> </w:t>
      </w:r>
      <w:r w:rsidRPr="00571706">
        <w:rPr>
          <w:rFonts w:ascii="Arial" w:hAnsi="Arial" w:cs="Arial"/>
          <w:sz w:val="18"/>
          <w:szCs w:val="18"/>
        </w:rPr>
        <w:t>b</w:t>
      </w:r>
      <w:r>
        <w:rPr>
          <w:rFonts w:ascii="Arial" w:hAnsi="Arial" w:cs="Arial"/>
          <w:sz w:val="18"/>
          <w:szCs w:val="18"/>
        </w:rPr>
        <w:t>e completed in a group up to 5</w:t>
      </w:r>
      <w:r w:rsidRPr="00571706">
        <w:rPr>
          <w:rFonts w:ascii="Arial" w:hAnsi="Arial" w:cs="Arial"/>
          <w:sz w:val="18"/>
          <w:szCs w:val="18"/>
        </w:rPr>
        <w:t xml:space="preserve"> people (</w:t>
      </w:r>
      <w:r>
        <w:rPr>
          <w:rFonts w:ascii="Arial" w:hAnsi="Arial" w:cs="Arial"/>
          <w:sz w:val="18"/>
          <w:szCs w:val="18"/>
        </w:rPr>
        <w:t>1-2 students do</w:t>
      </w:r>
      <w:r w:rsidRPr="00571706">
        <w:rPr>
          <w:rFonts w:ascii="Arial" w:hAnsi="Arial" w:cs="Arial"/>
          <w:sz w:val="18"/>
          <w:szCs w:val="18"/>
        </w:rPr>
        <w:t xml:space="preserve"> not make a group). Each group turns in a single copy of its work with the names of all contributing members listed. </w:t>
      </w:r>
      <w:r>
        <w:rPr>
          <w:rFonts w:ascii="Arial" w:hAnsi="Arial" w:cs="Arial"/>
          <w:sz w:val="18"/>
          <w:szCs w:val="18"/>
        </w:rPr>
        <w:t>Coursework counts towards 25% of the final grade.</w:t>
      </w:r>
    </w:p>
    <w:p w14:paraId="237E0430" w14:textId="47EFC646" w:rsidR="00E4758A" w:rsidRPr="0073580A" w:rsidRDefault="00E4758A" w:rsidP="00E4758A">
      <w:pPr>
        <w:pStyle w:val="metod"/>
        <w:ind w:firstLine="0"/>
        <w:jc w:val="both"/>
        <w:rPr>
          <w:rFonts w:ascii="Arial" w:hAnsi="Arial" w:cs="Arial"/>
          <w:b/>
          <w:sz w:val="18"/>
          <w:szCs w:val="18"/>
          <w:lang w:val="en-US"/>
        </w:rPr>
      </w:pPr>
      <w:r w:rsidRPr="0073580A">
        <w:rPr>
          <w:rFonts w:ascii="Arial" w:hAnsi="Arial" w:cs="Arial"/>
          <w:b/>
          <w:sz w:val="18"/>
          <w:szCs w:val="18"/>
          <w:lang w:val="en-US"/>
        </w:rPr>
        <w:t>R</w:t>
      </w:r>
      <w:r w:rsidR="00B259CF" w:rsidRPr="0073580A">
        <w:rPr>
          <w:rFonts w:ascii="Arial" w:hAnsi="Arial" w:cs="Arial"/>
          <w:b/>
          <w:sz w:val="18"/>
          <w:szCs w:val="18"/>
          <w:lang w:val="en-US"/>
        </w:rPr>
        <w:t>EQUIRED READINGS</w:t>
      </w:r>
    </w:p>
    <w:p w14:paraId="549638FB" w14:textId="7B862DE3" w:rsidR="00B259CF" w:rsidRDefault="00B259CF" w:rsidP="00E4758A">
      <w:pPr>
        <w:pStyle w:val="metod"/>
        <w:ind w:firstLine="0"/>
        <w:jc w:val="both"/>
        <w:rPr>
          <w:rFonts w:ascii="Arial" w:hAnsi="Arial" w:cs="Arial"/>
          <w:b/>
          <w:sz w:val="18"/>
          <w:szCs w:val="18"/>
          <w:lang w:val="en-US"/>
        </w:rPr>
      </w:pPr>
    </w:p>
    <w:p w14:paraId="49A655BA" w14:textId="25F859DA" w:rsidR="00D9231B" w:rsidRDefault="00256ADD" w:rsidP="00E4758A">
      <w:pPr>
        <w:pStyle w:val="metod"/>
        <w:ind w:firstLine="0"/>
        <w:jc w:val="both"/>
        <w:rPr>
          <w:rFonts w:ascii="Arial" w:hAnsi="Arial" w:cs="Arial"/>
          <w:sz w:val="18"/>
          <w:szCs w:val="18"/>
          <w:highlight w:val="yellow"/>
          <w:lang w:val="en-US"/>
        </w:rPr>
      </w:pPr>
      <w:r w:rsidRPr="00353370">
        <w:rPr>
          <w:rFonts w:ascii="Arial" w:hAnsi="Arial" w:cs="Arial"/>
          <w:sz w:val="18"/>
          <w:szCs w:val="18"/>
          <w:lang w:val="en-US"/>
        </w:rPr>
        <w:t xml:space="preserve">Kapoor, Jack R., Les R. </w:t>
      </w:r>
      <w:proofErr w:type="spellStart"/>
      <w:r w:rsidRPr="00353370">
        <w:rPr>
          <w:rFonts w:ascii="Arial" w:hAnsi="Arial" w:cs="Arial"/>
          <w:sz w:val="18"/>
          <w:szCs w:val="18"/>
          <w:lang w:val="en-US"/>
        </w:rPr>
        <w:t>Dlabay</w:t>
      </w:r>
      <w:proofErr w:type="spellEnd"/>
      <w:r w:rsidRPr="00353370">
        <w:rPr>
          <w:rFonts w:ascii="Arial" w:hAnsi="Arial" w:cs="Arial"/>
          <w:sz w:val="18"/>
          <w:szCs w:val="18"/>
          <w:lang w:val="en-US"/>
        </w:rPr>
        <w:t>, Hughes</w:t>
      </w:r>
      <w:r>
        <w:rPr>
          <w:rFonts w:ascii="Arial" w:hAnsi="Arial" w:cs="Arial"/>
          <w:sz w:val="18"/>
          <w:szCs w:val="18"/>
          <w:lang w:val="en-US"/>
        </w:rPr>
        <w:t>, R.J</w:t>
      </w:r>
      <w:r w:rsidRPr="00353370">
        <w:rPr>
          <w:rFonts w:ascii="Arial" w:hAnsi="Arial" w:cs="Arial"/>
          <w:sz w:val="18"/>
          <w:szCs w:val="18"/>
          <w:lang w:val="en-US"/>
        </w:rPr>
        <w:t xml:space="preserve">. </w:t>
      </w:r>
      <w:r w:rsidRPr="00353370">
        <w:rPr>
          <w:rFonts w:ascii="Arial" w:hAnsi="Arial" w:cs="Arial"/>
          <w:i/>
          <w:iCs/>
          <w:sz w:val="18"/>
          <w:szCs w:val="18"/>
          <w:lang w:val="en-US"/>
        </w:rPr>
        <w:t>Personal Finance</w:t>
      </w:r>
      <w:r w:rsidRPr="00353370">
        <w:rPr>
          <w:rFonts w:ascii="Arial" w:hAnsi="Arial" w:cs="Arial"/>
          <w:sz w:val="18"/>
          <w:szCs w:val="18"/>
          <w:lang w:val="en-US"/>
        </w:rPr>
        <w:t>. New York: McGraw-Hill/Irwin, 2012</w:t>
      </w:r>
    </w:p>
    <w:p w14:paraId="35249295" w14:textId="77777777" w:rsidR="00114104" w:rsidRPr="0073580A" w:rsidRDefault="00114104" w:rsidP="00E4758A">
      <w:pPr>
        <w:pStyle w:val="metod"/>
        <w:ind w:firstLine="0"/>
        <w:jc w:val="both"/>
        <w:rPr>
          <w:rFonts w:ascii="Arial" w:hAnsi="Arial" w:cs="Arial"/>
          <w:b/>
          <w:sz w:val="18"/>
          <w:szCs w:val="18"/>
          <w:lang w:val="en-US"/>
        </w:rPr>
      </w:pPr>
    </w:p>
    <w:p w14:paraId="61AB4A29" w14:textId="79294D8E" w:rsidR="00B259CF" w:rsidRPr="0073580A" w:rsidRDefault="00B259CF" w:rsidP="00E4758A">
      <w:pPr>
        <w:pStyle w:val="metod"/>
        <w:ind w:firstLine="0"/>
        <w:jc w:val="both"/>
        <w:rPr>
          <w:rFonts w:ascii="Arial" w:hAnsi="Arial" w:cs="Arial"/>
          <w:b/>
          <w:sz w:val="18"/>
          <w:szCs w:val="18"/>
          <w:lang w:val="en-US"/>
        </w:rPr>
      </w:pPr>
      <w:r w:rsidRPr="0073580A">
        <w:rPr>
          <w:rFonts w:ascii="Arial" w:hAnsi="Arial" w:cs="Arial"/>
          <w:b/>
          <w:sz w:val="18"/>
          <w:szCs w:val="18"/>
          <w:lang w:val="en-US"/>
        </w:rPr>
        <w:t>ADDITIONAL READINGS</w:t>
      </w:r>
    </w:p>
    <w:p w14:paraId="1AB1A4A2" w14:textId="453F6DA1" w:rsidR="00E4758A" w:rsidRPr="0073580A" w:rsidRDefault="00E4758A" w:rsidP="00B259CF">
      <w:pPr>
        <w:pStyle w:val="metod"/>
        <w:ind w:firstLine="0"/>
        <w:jc w:val="both"/>
        <w:rPr>
          <w:rFonts w:ascii="Arial" w:hAnsi="Arial" w:cs="Arial"/>
          <w:sz w:val="18"/>
          <w:szCs w:val="18"/>
          <w:lang w:val="en-US"/>
        </w:rPr>
      </w:pPr>
    </w:p>
    <w:p w14:paraId="1494153A" w14:textId="77777777" w:rsidR="00256ADD" w:rsidRDefault="00256ADD" w:rsidP="00256ADD">
      <w:pPr>
        <w:autoSpaceDE w:val="0"/>
        <w:autoSpaceDN w:val="0"/>
        <w:adjustRightInd w:val="0"/>
        <w:spacing w:after="0" w:line="240" w:lineRule="auto"/>
        <w:rPr>
          <w:rFonts w:ascii="Arial" w:hAnsi="Arial" w:cs="Arial"/>
          <w:iCs/>
          <w:sz w:val="18"/>
          <w:lang w:val="en-GB"/>
        </w:rPr>
      </w:pPr>
      <w:proofErr w:type="spellStart"/>
      <w:r w:rsidRPr="00353370">
        <w:rPr>
          <w:rFonts w:ascii="Arial" w:hAnsi="Arial" w:cs="Arial"/>
          <w:iCs/>
          <w:sz w:val="18"/>
          <w:lang w:val="en-GB"/>
        </w:rPr>
        <w:t>Evensky</w:t>
      </w:r>
      <w:proofErr w:type="spellEnd"/>
      <w:r w:rsidRPr="00353370">
        <w:rPr>
          <w:rFonts w:ascii="Arial" w:hAnsi="Arial" w:cs="Arial"/>
          <w:iCs/>
          <w:sz w:val="18"/>
          <w:lang w:val="en-GB"/>
        </w:rPr>
        <w:t>, Harold, Stephen Mic</w:t>
      </w:r>
      <w:r>
        <w:rPr>
          <w:rFonts w:ascii="Arial" w:hAnsi="Arial" w:cs="Arial"/>
          <w:iCs/>
          <w:sz w:val="18"/>
          <w:lang w:val="en-GB"/>
        </w:rPr>
        <w:t>hael. Horan, Thomas R. Robinson</w:t>
      </w:r>
      <w:r w:rsidRPr="00353370">
        <w:rPr>
          <w:rFonts w:ascii="Arial" w:hAnsi="Arial" w:cs="Arial"/>
          <w:iCs/>
          <w:sz w:val="18"/>
          <w:lang w:val="en-GB"/>
        </w:rPr>
        <w:t>. The New Wealth Management: The Financial Advisor's Guide to Managing and Investing Client Assets. Hoboken, NJ: J. Wiley, 2011. Print.</w:t>
      </w:r>
    </w:p>
    <w:p w14:paraId="47B8A80F" w14:textId="150B72F5" w:rsidR="00DB6F63" w:rsidRPr="00FB6408" w:rsidRDefault="00256ADD" w:rsidP="00256ADD">
      <w:pPr>
        <w:pStyle w:val="metod"/>
        <w:ind w:firstLine="0"/>
        <w:jc w:val="both"/>
        <w:rPr>
          <w:rFonts w:ascii="Arial" w:hAnsi="Arial" w:cs="Arial"/>
          <w:sz w:val="18"/>
          <w:szCs w:val="18"/>
          <w:lang w:val="en-US"/>
        </w:rPr>
      </w:pPr>
      <w:r w:rsidRPr="00353370">
        <w:rPr>
          <w:rFonts w:ascii="Arial" w:hAnsi="Arial" w:cs="Arial"/>
          <w:iCs/>
          <w:sz w:val="18"/>
          <w:lang w:val="en-GB"/>
        </w:rPr>
        <w:t>Redhead, Keith. Personal Finance and Investments: A Behavioural Finance Perspective. London: Routledge, 2008. Print</w:t>
      </w:r>
      <w:r>
        <w:rPr>
          <w:rFonts w:ascii="Arial" w:hAnsi="Arial" w:cs="Arial"/>
          <w:iCs/>
          <w:sz w:val="18"/>
          <w:lang w:val="en-GB"/>
        </w:rPr>
        <w:br/>
      </w:r>
      <w:r w:rsidR="00DB6F63">
        <w:rPr>
          <w:rFonts w:ascii="Arial" w:hAnsi="Arial" w:cs="Arial"/>
          <w:b/>
          <w:sz w:val="18"/>
          <w:szCs w:val="18"/>
        </w:rPr>
        <w:br w:type="page"/>
      </w:r>
    </w:p>
    <w:p w14:paraId="6E481360" w14:textId="77777777" w:rsidR="001B338B" w:rsidRDefault="001B338B" w:rsidP="00B259CF">
      <w:pPr>
        <w:pStyle w:val="metod"/>
        <w:ind w:firstLine="0"/>
        <w:jc w:val="both"/>
        <w:rPr>
          <w:rFonts w:ascii="Arial" w:hAnsi="Arial" w:cs="Arial"/>
          <w:b/>
          <w:sz w:val="18"/>
          <w:szCs w:val="18"/>
          <w:lang w:val="en-US"/>
        </w:rPr>
      </w:pPr>
    </w:p>
    <w:p w14:paraId="20C5BC33" w14:textId="15EBBA7B" w:rsidR="001B338B" w:rsidRDefault="001B338B" w:rsidP="001B338B">
      <w:pPr>
        <w:pStyle w:val="metod"/>
        <w:ind w:firstLine="0"/>
        <w:jc w:val="right"/>
        <w:rPr>
          <w:rFonts w:ascii="Arial" w:hAnsi="Arial" w:cs="Arial"/>
          <w:b/>
          <w:sz w:val="18"/>
          <w:szCs w:val="18"/>
          <w:lang w:val="en-US"/>
        </w:rPr>
      </w:pPr>
      <w:r>
        <w:rPr>
          <w:rFonts w:ascii="Arial" w:hAnsi="Arial" w:cs="Arial"/>
          <w:b/>
          <w:sz w:val="18"/>
          <w:szCs w:val="18"/>
          <w:lang w:val="en-US"/>
        </w:rPr>
        <w:t>ANNEX</w:t>
      </w:r>
    </w:p>
    <w:p w14:paraId="0F5DACF8" w14:textId="77777777" w:rsidR="001B338B" w:rsidRDefault="001B338B" w:rsidP="00B259CF">
      <w:pPr>
        <w:pStyle w:val="metod"/>
        <w:ind w:firstLine="0"/>
        <w:jc w:val="both"/>
        <w:rPr>
          <w:rFonts w:ascii="Arial" w:hAnsi="Arial" w:cs="Arial"/>
          <w:b/>
          <w:sz w:val="18"/>
          <w:szCs w:val="18"/>
          <w:lang w:val="en-US"/>
        </w:rPr>
      </w:pPr>
    </w:p>
    <w:p w14:paraId="2D5D9AF9" w14:textId="5B30B144" w:rsidR="007C6666" w:rsidRPr="00114104" w:rsidRDefault="0073580A" w:rsidP="00DB6F63">
      <w:pPr>
        <w:pStyle w:val="metod"/>
        <w:ind w:firstLine="0"/>
        <w:jc w:val="center"/>
        <w:rPr>
          <w:rFonts w:ascii="Arial" w:hAnsi="Arial" w:cs="Arial"/>
          <w:b/>
          <w:sz w:val="20"/>
          <w:lang w:val="en-US"/>
        </w:rPr>
      </w:pPr>
      <w:r w:rsidRPr="00114104">
        <w:rPr>
          <w:rFonts w:ascii="Arial" w:hAnsi="Arial" w:cs="Arial"/>
          <w:b/>
          <w:sz w:val="20"/>
          <w:lang w:val="en-US"/>
        </w:rPr>
        <w:t>DEGREE</w:t>
      </w:r>
      <w:r w:rsidR="00DB6F63" w:rsidRPr="00114104">
        <w:rPr>
          <w:rFonts w:ascii="Arial" w:hAnsi="Arial" w:cs="Arial"/>
          <w:b/>
          <w:sz w:val="20"/>
          <w:lang w:val="en-US"/>
        </w:rPr>
        <w:t xml:space="preserve"> LEVEL LEARNING OBJECTIVES</w:t>
      </w:r>
    </w:p>
    <w:p w14:paraId="7D0E3022" w14:textId="78B7B60A" w:rsidR="007C0E00" w:rsidRDefault="007C0E00" w:rsidP="00B259CF">
      <w:pPr>
        <w:pStyle w:val="metod"/>
        <w:ind w:firstLine="0"/>
        <w:jc w:val="both"/>
        <w:rPr>
          <w:rFonts w:ascii="Arial" w:hAnsi="Arial" w:cs="Arial"/>
          <w:b/>
          <w:sz w:val="18"/>
          <w:szCs w:val="18"/>
          <w:lang w:val="en-US"/>
        </w:rPr>
      </w:pPr>
    </w:p>
    <w:p w14:paraId="3A68429E" w14:textId="77777777" w:rsidR="00DB6F63" w:rsidRDefault="00DB6F63" w:rsidP="00B259CF">
      <w:pPr>
        <w:pStyle w:val="metod"/>
        <w:ind w:firstLine="0"/>
        <w:jc w:val="both"/>
        <w:rPr>
          <w:rFonts w:ascii="Arial" w:hAnsi="Arial" w:cs="Arial"/>
          <w:b/>
          <w:sz w:val="18"/>
          <w:szCs w:val="18"/>
          <w:lang w:val="en-US"/>
        </w:rPr>
      </w:pPr>
    </w:p>
    <w:p w14:paraId="30805D9E" w14:textId="77777777" w:rsidR="00DB6F63" w:rsidRDefault="00DB6F63" w:rsidP="00B259CF">
      <w:pPr>
        <w:pStyle w:val="metod"/>
        <w:ind w:firstLine="0"/>
        <w:jc w:val="both"/>
        <w:rPr>
          <w:rFonts w:ascii="Arial" w:hAnsi="Arial" w:cs="Arial"/>
          <w:b/>
          <w:sz w:val="18"/>
          <w:szCs w:val="18"/>
          <w:lang w:val="en-US"/>
        </w:rPr>
      </w:pPr>
    </w:p>
    <w:p w14:paraId="3ACF87CF" w14:textId="7DE760FA" w:rsidR="007C0E00" w:rsidRPr="001B338B" w:rsidRDefault="00194A85" w:rsidP="00B259CF">
      <w:pPr>
        <w:pStyle w:val="metod"/>
        <w:ind w:firstLine="0"/>
        <w:jc w:val="both"/>
        <w:rPr>
          <w:rFonts w:ascii="Arial" w:hAnsi="Arial" w:cs="Arial"/>
          <w:b/>
          <w:sz w:val="18"/>
          <w:szCs w:val="18"/>
          <w:lang w:val="en-US"/>
        </w:rPr>
      </w:pPr>
      <w:r w:rsidRPr="001B338B">
        <w:rPr>
          <w:rFonts w:ascii="Arial" w:hAnsi="Arial" w:cs="Arial"/>
          <w:b/>
          <w:sz w:val="18"/>
          <w:szCs w:val="18"/>
          <w:lang w:val="en-US"/>
        </w:rPr>
        <w:t xml:space="preserve">Learning objectives for the </w:t>
      </w:r>
      <w:r w:rsidRPr="001B338B">
        <w:rPr>
          <w:rFonts w:ascii="Arial" w:hAnsi="Arial" w:cs="Arial"/>
          <w:b/>
          <w:sz w:val="18"/>
          <w:szCs w:val="18"/>
          <w:u w:val="single"/>
          <w:lang w:val="en-US"/>
        </w:rPr>
        <w:t>Bachelor of Business Management</w:t>
      </w:r>
    </w:p>
    <w:p w14:paraId="659A3E73" w14:textId="4323B923" w:rsidR="001B338B" w:rsidRPr="001B338B" w:rsidRDefault="00194A85" w:rsidP="00B259CF">
      <w:pPr>
        <w:pStyle w:val="metod"/>
        <w:ind w:firstLine="0"/>
        <w:jc w:val="both"/>
        <w:rPr>
          <w:rFonts w:ascii="Arial" w:hAnsi="Arial" w:cs="Arial"/>
          <w:i/>
          <w:sz w:val="16"/>
          <w:szCs w:val="18"/>
          <w:lang w:val="en-US"/>
        </w:rPr>
      </w:pPr>
      <w:r w:rsidRPr="001B338B">
        <w:rPr>
          <w:rFonts w:ascii="Arial" w:hAnsi="Arial" w:cs="Arial"/>
          <w:i/>
          <w:sz w:val="16"/>
          <w:szCs w:val="18"/>
          <w:lang w:val="en-US"/>
        </w:rPr>
        <w:t xml:space="preserve">Programmes: </w:t>
      </w:r>
    </w:p>
    <w:p w14:paraId="1FBD0245" w14:textId="77777777" w:rsidR="001B338B" w:rsidRPr="001B338B" w:rsidRDefault="00194A85" w:rsidP="00B259CF">
      <w:pPr>
        <w:pStyle w:val="metod"/>
        <w:ind w:firstLine="0"/>
        <w:jc w:val="both"/>
        <w:rPr>
          <w:rFonts w:ascii="Arial" w:hAnsi="Arial" w:cs="Arial"/>
          <w:i/>
          <w:sz w:val="16"/>
          <w:szCs w:val="18"/>
          <w:lang w:val="en-US"/>
        </w:rPr>
      </w:pPr>
      <w:r w:rsidRPr="001B338B">
        <w:rPr>
          <w:rFonts w:ascii="Arial" w:hAnsi="Arial" w:cs="Arial"/>
          <w:i/>
          <w:sz w:val="16"/>
          <w:szCs w:val="18"/>
          <w:lang w:val="en-US"/>
        </w:rPr>
        <w:t xml:space="preserve">International Business and Communication, </w:t>
      </w:r>
    </w:p>
    <w:p w14:paraId="00F7E5AA" w14:textId="77777777" w:rsidR="00057EAB" w:rsidRDefault="001B338B" w:rsidP="00B259CF">
      <w:pPr>
        <w:pStyle w:val="metod"/>
        <w:ind w:firstLine="0"/>
        <w:jc w:val="both"/>
        <w:rPr>
          <w:rFonts w:ascii="Arial" w:hAnsi="Arial" w:cs="Arial"/>
          <w:i/>
          <w:sz w:val="16"/>
          <w:szCs w:val="18"/>
          <w:lang w:val="en-US"/>
        </w:rPr>
      </w:pPr>
      <w:r w:rsidRPr="001B338B">
        <w:rPr>
          <w:rFonts w:ascii="Arial" w:hAnsi="Arial" w:cs="Arial"/>
          <w:i/>
          <w:sz w:val="16"/>
          <w:szCs w:val="18"/>
          <w:lang w:val="en-US"/>
        </w:rPr>
        <w:t>Business Management and M</w:t>
      </w:r>
      <w:r w:rsidR="00194A85" w:rsidRPr="001B338B">
        <w:rPr>
          <w:rFonts w:ascii="Arial" w:hAnsi="Arial" w:cs="Arial"/>
          <w:i/>
          <w:sz w:val="16"/>
          <w:szCs w:val="18"/>
          <w:lang w:val="en-US"/>
        </w:rPr>
        <w:t xml:space="preserve">arketing, </w:t>
      </w:r>
    </w:p>
    <w:p w14:paraId="3765DE8C" w14:textId="35D9D61D" w:rsidR="001B338B" w:rsidRPr="001B338B" w:rsidRDefault="00194A85" w:rsidP="00B259CF">
      <w:pPr>
        <w:pStyle w:val="metod"/>
        <w:ind w:firstLine="0"/>
        <w:jc w:val="both"/>
        <w:rPr>
          <w:rFonts w:ascii="Arial" w:hAnsi="Arial" w:cs="Arial"/>
          <w:i/>
          <w:sz w:val="16"/>
          <w:szCs w:val="18"/>
          <w:lang w:val="en-US"/>
        </w:rPr>
      </w:pPr>
      <w:r w:rsidRPr="001B338B">
        <w:rPr>
          <w:rFonts w:ascii="Arial" w:hAnsi="Arial" w:cs="Arial"/>
          <w:i/>
          <w:sz w:val="16"/>
          <w:szCs w:val="18"/>
          <w:lang w:val="en-US"/>
        </w:rPr>
        <w:t xml:space="preserve">Finance, </w:t>
      </w:r>
    </w:p>
    <w:p w14:paraId="50E30118" w14:textId="705DC83B" w:rsidR="00194A85" w:rsidRDefault="00194A85" w:rsidP="00B259CF">
      <w:pPr>
        <w:pStyle w:val="metod"/>
        <w:ind w:firstLine="0"/>
        <w:jc w:val="both"/>
        <w:rPr>
          <w:rFonts w:ascii="Arial" w:hAnsi="Arial" w:cs="Arial"/>
          <w:i/>
          <w:sz w:val="16"/>
          <w:szCs w:val="18"/>
          <w:lang w:val="en-US"/>
        </w:rPr>
      </w:pPr>
      <w:r w:rsidRPr="001B338B">
        <w:rPr>
          <w:rFonts w:ascii="Arial" w:hAnsi="Arial" w:cs="Arial"/>
          <w:i/>
          <w:sz w:val="16"/>
          <w:szCs w:val="18"/>
          <w:lang w:val="en-US"/>
        </w:rPr>
        <w:t>In</w:t>
      </w:r>
      <w:r w:rsidR="001B338B" w:rsidRPr="001B338B">
        <w:rPr>
          <w:rFonts w:ascii="Arial" w:hAnsi="Arial" w:cs="Arial"/>
          <w:i/>
          <w:sz w:val="16"/>
          <w:szCs w:val="18"/>
          <w:lang w:val="en-US"/>
        </w:rPr>
        <w:t>dustrial Technology Management</w:t>
      </w:r>
      <w:r w:rsidR="00057EAB">
        <w:rPr>
          <w:rFonts w:ascii="Arial" w:hAnsi="Arial" w:cs="Arial"/>
          <w:i/>
          <w:sz w:val="16"/>
          <w:szCs w:val="18"/>
          <w:lang w:val="en-US"/>
        </w:rPr>
        <w:t>,</w:t>
      </w:r>
    </w:p>
    <w:p w14:paraId="58D77FA2" w14:textId="314AB90F" w:rsidR="00057EAB" w:rsidRPr="001B338B" w:rsidRDefault="00057EAB" w:rsidP="00B259CF">
      <w:pPr>
        <w:pStyle w:val="metod"/>
        <w:ind w:firstLine="0"/>
        <w:jc w:val="both"/>
        <w:rPr>
          <w:rFonts w:ascii="Arial" w:hAnsi="Arial" w:cs="Arial"/>
          <w:i/>
          <w:sz w:val="16"/>
          <w:szCs w:val="18"/>
          <w:lang w:val="en-US"/>
        </w:rPr>
      </w:pPr>
      <w:r>
        <w:rPr>
          <w:rFonts w:ascii="Arial" w:hAnsi="Arial" w:cs="Arial"/>
          <w:i/>
          <w:sz w:val="16"/>
          <w:szCs w:val="18"/>
          <w:lang w:val="en-US"/>
        </w:rPr>
        <w:t>Entrepreneurship and Innovation</w:t>
      </w:r>
    </w:p>
    <w:p w14:paraId="56EA9CDC" w14:textId="77777777" w:rsidR="001B338B" w:rsidRPr="00194A85" w:rsidRDefault="001B338B" w:rsidP="00B259CF">
      <w:pPr>
        <w:pStyle w:val="metod"/>
        <w:ind w:firstLine="0"/>
        <w:jc w:val="both"/>
        <w:rPr>
          <w:rFonts w:ascii="Arial" w:hAnsi="Arial" w:cs="Arial"/>
          <w:i/>
          <w:sz w:val="18"/>
          <w:szCs w:val="18"/>
          <w:lang w:val="en-US"/>
        </w:rPr>
      </w:pPr>
    </w:p>
    <w:tbl>
      <w:tblPr>
        <w:tblStyle w:val="TableGrid"/>
        <w:tblW w:w="0" w:type="auto"/>
        <w:tblLook w:val="04A0" w:firstRow="1" w:lastRow="0" w:firstColumn="1" w:lastColumn="0" w:noHBand="0" w:noVBand="1"/>
      </w:tblPr>
      <w:tblGrid>
        <w:gridCol w:w="2405"/>
        <w:gridCol w:w="7557"/>
      </w:tblGrid>
      <w:tr w:rsidR="007C0E00" w14:paraId="4C3AF666" w14:textId="77777777" w:rsidTr="00194A85">
        <w:tc>
          <w:tcPr>
            <w:tcW w:w="2405" w:type="dxa"/>
          </w:tcPr>
          <w:p w14:paraId="1891CA7E" w14:textId="72743C9C" w:rsidR="007C0E00" w:rsidRDefault="00194A85" w:rsidP="007C0E00">
            <w:pPr>
              <w:pStyle w:val="metod"/>
              <w:ind w:firstLine="0"/>
              <w:jc w:val="both"/>
              <w:rPr>
                <w:rFonts w:ascii="Arial" w:hAnsi="Arial" w:cs="Arial"/>
                <w:b/>
                <w:sz w:val="18"/>
                <w:szCs w:val="18"/>
                <w:lang w:val="en-US"/>
              </w:rPr>
            </w:pPr>
            <w:r>
              <w:rPr>
                <w:rFonts w:ascii="Arial" w:hAnsi="Arial" w:cs="Arial"/>
                <w:b/>
                <w:sz w:val="18"/>
                <w:szCs w:val="18"/>
                <w:lang w:val="en-US"/>
              </w:rPr>
              <w:t>Learning Goals</w:t>
            </w:r>
          </w:p>
        </w:tc>
        <w:tc>
          <w:tcPr>
            <w:tcW w:w="7557" w:type="dxa"/>
          </w:tcPr>
          <w:p w14:paraId="2C1211A0" w14:textId="60D8E411" w:rsidR="007C0E00" w:rsidRDefault="00194A85" w:rsidP="007C0E00">
            <w:pPr>
              <w:pStyle w:val="metod"/>
              <w:ind w:firstLine="0"/>
              <w:jc w:val="both"/>
              <w:rPr>
                <w:rFonts w:ascii="Arial" w:hAnsi="Arial" w:cs="Arial"/>
                <w:b/>
                <w:sz w:val="18"/>
                <w:szCs w:val="18"/>
                <w:lang w:val="en-US"/>
              </w:rPr>
            </w:pPr>
            <w:r>
              <w:rPr>
                <w:rFonts w:ascii="Arial" w:hAnsi="Arial" w:cs="Arial"/>
                <w:b/>
                <w:sz w:val="18"/>
                <w:szCs w:val="18"/>
                <w:lang w:val="en-US"/>
              </w:rPr>
              <w:t>Learning Objectives</w:t>
            </w:r>
          </w:p>
        </w:tc>
      </w:tr>
      <w:tr w:rsidR="007C0E00" w14:paraId="476BBF1C" w14:textId="77777777" w:rsidTr="00194A85">
        <w:tc>
          <w:tcPr>
            <w:tcW w:w="2405" w:type="dxa"/>
            <w:vMerge w:val="restart"/>
          </w:tcPr>
          <w:p w14:paraId="569715A6" w14:textId="2E1441CA" w:rsidR="007C0E00"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critical thinkers</w:t>
            </w:r>
          </w:p>
        </w:tc>
        <w:tc>
          <w:tcPr>
            <w:tcW w:w="7557" w:type="dxa"/>
          </w:tcPr>
          <w:p w14:paraId="7D267537" w14:textId="7905BFC6" w:rsidR="007C0E00" w:rsidRPr="00FA251A" w:rsidRDefault="00DB6F63" w:rsidP="007C0E00">
            <w:pPr>
              <w:pStyle w:val="metod"/>
              <w:ind w:firstLine="0"/>
              <w:jc w:val="both"/>
              <w:rPr>
                <w:rFonts w:ascii="Arial" w:hAnsi="Arial" w:cs="Arial"/>
                <w:sz w:val="18"/>
                <w:szCs w:val="18"/>
                <w:lang w:val="en-US"/>
              </w:rPr>
            </w:pPr>
            <w:r>
              <w:rPr>
                <w:rFonts w:ascii="Arial" w:hAnsi="Arial" w:cs="Arial"/>
                <w:sz w:val="18"/>
                <w:szCs w:val="18"/>
                <w:lang w:val="en-US"/>
              </w:rPr>
              <w:t>B</w:t>
            </w:r>
            <w:r w:rsidR="007C0E00" w:rsidRPr="00FA251A">
              <w:rPr>
                <w:rFonts w:ascii="Arial" w:hAnsi="Arial" w:cs="Arial"/>
                <w:sz w:val="18"/>
                <w:szCs w:val="18"/>
                <w:lang w:val="en-US"/>
              </w:rPr>
              <w:t>LO1.1. Students will be able to understand core concepts and methods in the business disciplines</w:t>
            </w:r>
          </w:p>
        </w:tc>
      </w:tr>
      <w:tr w:rsidR="007C0E00" w14:paraId="7AA20BD5" w14:textId="77777777" w:rsidTr="00194A85">
        <w:tc>
          <w:tcPr>
            <w:tcW w:w="2405" w:type="dxa"/>
            <w:vMerge/>
          </w:tcPr>
          <w:p w14:paraId="0D0B87A4" w14:textId="77777777" w:rsidR="007C0E00" w:rsidRPr="00194A85" w:rsidRDefault="007C0E00" w:rsidP="00194A85">
            <w:pPr>
              <w:pStyle w:val="metod"/>
              <w:ind w:firstLine="0"/>
              <w:rPr>
                <w:rFonts w:ascii="Arial" w:hAnsi="Arial" w:cs="Arial"/>
                <w:sz w:val="18"/>
                <w:szCs w:val="18"/>
                <w:lang w:val="en-US"/>
              </w:rPr>
            </w:pPr>
          </w:p>
        </w:tc>
        <w:tc>
          <w:tcPr>
            <w:tcW w:w="7557" w:type="dxa"/>
          </w:tcPr>
          <w:p w14:paraId="0E5F573A" w14:textId="160FE69F" w:rsidR="007C0E00" w:rsidRDefault="00DB6F63" w:rsidP="007C0E00">
            <w:pPr>
              <w:pStyle w:val="metod"/>
              <w:ind w:firstLine="0"/>
              <w:jc w:val="both"/>
              <w:rPr>
                <w:rFonts w:ascii="Arial" w:hAnsi="Arial" w:cs="Arial"/>
                <w:b/>
                <w:sz w:val="18"/>
                <w:szCs w:val="18"/>
                <w:lang w:val="en-US"/>
              </w:rPr>
            </w:pPr>
            <w:r>
              <w:rPr>
                <w:rFonts w:ascii="Arial" w:hAnsi="Arial" w:cs="Arial"/>
                <w:sz w:val="18"/>
                <w:szCs w:val="18"/>
                <w:lang w:val="en-US"/>
              </w:rPr>
              <w:t>B</w:t>
            </w:r>
            <w:r w:rsidR="007C0E00" w:rsidRPr="00FA251A">
              <w:rPr>
                <w:rFonts w:ascii="Arial" w:hAnsi="Arial" w:cs="Arial"/>
                <w:sz w:val="18"/>
                <w:szCs w:val="18"/>
                <w:lang w:val="en-US"/>
              </w:rPr>
              <w:t xml:space="preserve">LO1.2. Students will be able to conduct a contextual analysis to identify a problem associated with their discipline, to generate managerial options and propose viable solutions </w:t>
            </w:r>
          </w:p>
        </w:tc>
      </w:tr>
      <w:tr w:rsidR="007C0E00" w14:paraId="1849BA55" w14:textId="77777777" w:rsidTr="00194A85">
        <w:tc>
          <w:tcPr>
            <w:tcW w:w="2405" w:type="dxa"/>
          </w:tcPr>
          <w:p w14:paraId="35ACDA53" w14:textId="14319C5F" w:rsidR="007C0E00"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socially responsible in their related discipline</w:t>
            </w:r>
          </w:p>
        </w:tc>
        <w:tc>
          <w:tcPr>
            <w:tcW w:w="7557" w:type="dxa"/>
          </w:tcPr>
          <w:p w14:paraId="43406404" w14:textId="2267D194" w:rsidR="007C0E00" w:rsidRDefault="00DB6F63" w:rsidP="007C0E00">
            <w:pPr>
              <w:pStyle w:val="metod"/>
              <w:ind w:firstLine="0"/>
              <w:jc w:val="both"/>
              <w:rPr>
                <w:rFonts w:ascii="Arial" w:hAnsi="Arial" w:cs="Arial"/>
                <w:b/>
                <w:sz w:val="18"/>
                <w:szCs w:val="18"/>
                <w:lang w:val="en-US"/>
              </w:rPr>
            </w:pPr>
            <w:r>
              <w:rPr>
                <w:rFonts w:ascii="Arial" w:hAnsi="Arial" w:cs="Arial"/>
                <w:sz w:val="18"/>
                <w:szCs w:val="18"/>
                <w:lang w:val="en-US"/>
              </w:rPr>
              <w:t>B</w:t>
            </w:r>
            <w:r w:rsidR="007C0E00" w:rsidRPr="00FA251A">
              <w:rPr>
                <w:rFonts w:ascii="Arial" w:hAnsi="Arial" w:cs="Arial"/>
                <w:sz w:val="18"/>
                <w:szCs w:val="18"/>
                <w:lang w:val="en-US"/>
              </w:rPr>
              <w:t xml:space="preserve">LO2.1. Students will be knowledgeable about ethics and social responsibility </w:t>
            </w:r>
          </w:p>
        </w:tc>
      </w:tr>
      <w:tr w:rsidR="00194A85" w14:paraId="00E2EE30" w14:textId="77777777" w:rsidTr="00194A85">
        <w:tc>
          <w:tcPr>
            <w:tcW w:w="2405" w:type="dxa"/>
            <w:vMerge w:val="restart"/>
          </w:tcPr>
          <w:p w14:paraId="3EA239FE" w14:textId="258A94F0"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technology agile</w:t>
            </w:r>
          </w:p>
        </w:tc>
        <w:tc>
          <w:tcPr>
            <w:tcW w:w="7557" w:type="dxa"/>
          </w:tcPr>
          <w:p w14:paraId="70978C01" w14:textId="7AD28B98" w:rsidR="00194A85" w:rsidRPr="00FA251A" w:rsidRDefault="00DB6F63" w:rsidP="007C0E00">
            <w:pPr>
              <w:pStyle w:val="metod"/>
              <w:ind w:firstLine="0"/>
              <w:jc w:val="both"/>
              <w:rPr>
                <w:rFonts w:ascii="Arial" w:hAnsi="Arial" w:cs="Arial"/>
                <w:sz w:val="18"/>
                <w:szCs w:val="18"/>
                <w:lang w:val="en-US"/>
              </w:rPr>
            </w:pPr>
            <w:r>
              <w:rPr>
                <w:rFonts w:ascii="Arial" w:hAnsi="Arial" w:cs="Arial"/>
                <w:sz w:val="18"/>
                <w:szCs w:val="18"/>
                <w:lang w:val="en-US"/>
              </w:rPr>
              <w:t>B</w:t>
            </w:r>
            <w:r w:rsidR="00194A85" w:rsidRPr="00194A85">
              <w:rPr>
                <w:rFonts w:ascii="Arial" w:hAnsi="Arial" w:cs="Arial"/>
                <w:sz w:val="18"/>
                <w:szCs w:val="18"/>
                <w:lang w:val="en-US"/>
              </w:rPr>
              <w:t>LO3.1. Students will demonstrate proficiency in common business software packages</w:t>
            </w:r>
          </w:p>
        </w:tc>
      </w:tr>
      <w:tr w:rsidR="00194A85" w14:paraId="7F8F84FC" w14:textId="77777777" w:rsidTr="00194A85">
        <w:tc>
          <w:tcPr>
            <w:tcW w:w="2405" w:type="dxa"/>
            <w:vMerge/>
          </w:tcPr>
          <w:p w14:paraId="5F7E104A" w14:textId="77777777" w:rsidR="00194A85" w:rsidRPr="00194A85" w:rsidRDefault="00194A85" w:rsidP="00194A85">
            <w:pPr>
              <w:pStyle w:val="metod"/>
              <w:ind w:firstLine="0"/>
              <w:rPr>
                <w:rFonts w:ascii="Arial" w:hAnsi="Arial" w:cs="Arial"/>
                <w:sz w:val="18"/>
                <w:szCs w:val="18"/>
                <w:lang w:val="en-US"/>
              </w:rPr>
            </w:pPr>
          </w:p>
        </w:tc>
        <w:tc>
          <w:tcPr>
            <w:tcW w:w="7557" w:type="dxa"/>
          </w:tcPr>
          <w:p w14:paraId="0243D6AE" w14:textId="3A8C95FA" w:rsidR="00194A85" w:rsidRDefault="00DB6F63" w:rsidP="007C0E00">
            <w:pPr>
              <w:pStyle w:val="metod"/>
              <w:ind w:firstLine="0"/>
              <w:jc w:val="both"/>
              <w:rPr>
                <w:rFonts w:ascii="Arial" w:hAnsi="Arial" w:cs="Arial"/>
                <w:b/>
                <w:sz w:val="18"/>
                <w:szCs w:val="18"/>
                <w:lang w:val="en-US"/>
              </w:rPr>
            </w:pPr>
            <w:r>
              <w:rPr>
                <w:rFonts w:ascii="Arial" w:hAnsi="Arial" w:cs="Arial"/>
                <w:sz w:val="18"/>
                <w:szCs w:val="18"/>
                <w:lang w:val="en-US"/>
              </w:rPr>
              <w:t>B</w:t>
            </w:r>
            <w:r w:rsidR="00194A85" w:rsidRPr="00FA251A">
              <w:rPr>
                <w:rFonts w:ascii="Arial" w:hAnsi="Arial" w:cs="Arial"/>
                <w:sz w:val="18"/>
                <w:szCs w:val="18"/>
                <w:lang w:val="en-US"/>
              </w:rPr>
              <w:t xml:space="preserve">LO3.2. Students will be able to make decisions using appropriate IT tools </w:t>
            </w:r>
          </w:p>
        </w:tc>
      </w:tr>
      <w:tr w:rsidR="00194A85" w14:paraId="215AEC05" w14:textId="77777777" w:rsidTr="00194A85">
        <w:tc>
          <w:tcPr>
            <w:tcW w:w="2405" w:type="dxa"/>
            <w:vMerge w:val="restart"/>
          </w:tcPr>
          <w:p w14:paraId="3FEDA518" w14:textId="49D6F473"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effective communicators</w:t>
            </w:r>
          </w:p>
        </w:tc>
        <w:tc>
          <w:tcPr>
            <w:tcW w:w="7557" w:type="dxa"/>
          </w:tcPr>
          <w:p w14:paraId="1AE369B4" w14:textId="7A272A73" w:rsidR="00194A85" w:rsidRDefault="00DB6F63" w:rsidP="007C0E00">
            <w:pPr>
              <w:pStyle w:val="metod"/>
              <w:ind w:firstLine="0"/>
              <w:jc w:val="both"/>
              <w:rPr>
                <w:rFonts w:ascii="Arial" w:hAnsi="Arial" w:cs="Arial"/>
                <w:b/>
                <w:sz w:val="18"/>
                <w:szCs w:val="18"/>
                <w:lang w:val="en-US"/>
              </w:rPr>
            </w:pPr>
            <w:r>
              <w:rPr>
                <w:rFonts w:ascii="Arial" w:hAnsi="Arial" w:cs="Arial"/>
                <w:sz w:val="18"/>
                <w:szCs w:val="18"/>
                <w:lang w:val="en-US"/>
              </w:rPr>
              <w:t>B</w:t>
            </w:r>
            <w:r w:rsidR="00194A85" w:rsidRPr="00FA251A">
              <w:rPr>
                <w:rFonts w:ascii="Arial" w:hAnsi="Arial" w:cs="Arial"/>
                <w:sz w:val="18"/>
                <w:szCs w:val="18"/>
                <w:lang w:val="en-US"/>
              </w:rPr>
              <w:t>LO4.1. Students will be able to communicate reasonably in different settings according to target audience tasks and situations</w:t>
            </w:r>
          </w:p>
        </w:tc>
      </w:tr>
      <w:tr w:rsidR="00194A85" w14:paraId="51EC1BB3" w14:textId="77777777" w:rsidTr="00194A85">
        <w:tc>
          <w:tcPr>
            <w:tcW w:w="2405" w:type="dxa"/>
            <w:vMerge/>
          </w:tcPr>
          <w:p w14:paraId="381D3630" w14:textId="77777777" w:rsidR="00194A85" w:rsidRDefault="00194A85" w:rsidP="007C0E00">
            <w:pPr>
              <w:pStyle w:val="metod"/>
              <w:ind w:firstLine="0"/>
              <w:jc w:val="both"/>
              <w:rPr>
                <w:rFonts w:ascii="Arial" w:hAnsi="Arial" w:cs="Arial"/>
                <w:b/>
                <w:sz w:val="18"/>
                <w:szCs w:val="18"/>
                <w:lang w:val="en-US"/>
              </w:rPr>
            </w:pPr>
          </w:p>
        </w:tc>
        <w:tc>
          <w:tcPr>
            <w:tcW w:w="7557" w:type="dxa"/>
          </w:tcPr>
          <w:p w14:paraId="53B49605" w14:textId="5E5B0881" w:rsidR="00194A85" w:rsidRDefault="00DB6F63" w:rsidP="007C0E00">
            <w:pPr>
              <w:pStyle w:val="metod"/>
              <w:ind w:firstLine="0"/>
              <w:jc w:val="both"/>
              <w:rPr>
                <w:rFonts w:ascii="Arial" w:hAnsi="Arial" w:cs="Arial"/>
                <w:b/>
                <w:sz w:val="18"/>
                <w:szCs w:val="18"/>
                <w:lang w:val="en-US"/>
              </w:rPr>
            </w:pPr>
            <w:r>
              <w:rPr>
                <w:rFonts w:ascii="Arial" w:hAnsi="Arial" w:cs="Arial"/>
                <w:sz w:val="18"/>
                <w:szCs w:val="18"/>
                <w:lang w:val="en-US"/>
              </w:rPr>
              <w:t>B</w:t>
            </w:r>
            <w:r w:rsidR="00194A85" w:rsidRPr="00FA251A">
              <w:rPr>
                <w:rFonts w:ascii="Arial" w:hAnsi="Arial" w:cs="Arial"/>
                <w:sz w:val="18"/>
                <w:szCs w:val="18"/>
                <w:lang w:val="en-US"/>
              </w:rPr>
              <w:t xml:space="preserve">LO4.2. Students will be able to convey their ideas effectively through an oral presentation </w:t>
            </w:r>
          </w:p>
        </w:tc>
      </w:tr>
      <w:tr w:rsidR="00194A85" w14:paraId="73D5DCD4" w14:textId="77777777" w:rsidTr="00194A85">
        <w:tc>
          <w:tcPr>
            <w:tcW w:w="2405" w:type="dxa"/>
            <w:vMerge/>
          </w:tcPr>
          <w:p w14:paraId="69EF92B8" w14:textId="77777777" w:rsidR="00194A85" w:rsidRDefault="00194A85" w:rsidP="007C0E00">
            <w:pPr>
              <w:pStyle w:val="metod"/>
              <w:ind w:firstLine="0"/>
              <w:jc w:val="both"/>
              <w:rPr>
                <w:rFonts w:ascii="Arial" w:hAnsi="Arial" w:cs="Arial"/>
                <w:b/>
                <w:sz w:val="18"/>
                <w:szCs w:val="18"/>
                <w:lang w:val="en-US"/>
              </w:rPr>
            </w:pPr>
          </w:p>
        </w:tc>
        <w:tc>
          <w:tcPr>
            <w:tcW w:w="7557" w:type="dxa"/>
          </w:tcPr>
          <w:p w14:paraId="26DC7DE1" w14:textId="46578011" w:rsidR="00194A85" w:rsidRDefault="00DB6F63" w:rsidP="007C0E00">
            <w:pPr>
              <w:pStyle w:val="metod"/>
              <w:ind w:firstLine="0"/>
              <w:jc w:val="both"/>
              <w:rPr>
                <w:rFonts w:ascii="Arial" w:hAnsi="Arial" w:cs="Arial"/>
                <w:b/>
                <w:sz w:val="18"/>
                <w:szCs w:val="18"/>
                <w:lang w:val="en-US"/>
              </w:rPr>
            </w:pPr>
            <w:r>
              <w:rPr>
                <w:rFonts w:ascii="Arial" w:hAnsi="Arial" w:cs="Arial"/>
                <w:sz w:val="18"/>
                <w:szCs w:val="18"/>
                <w:lang w:val="en-US"/>
              </w:rPr>
              <w:t>B</w:t>
            </w:r>
            <w:r w:rsidR="00194A85" w:rsidRPr="00FA251A">
              <w:rPr>
                <w:rFonts w:ascii="Arial" w:hAnsi="Arial" w:cs="Arial"/>
                <w:sz w:val="18"/>
                <w:szCs w:val="18"/>
                <w:lang w:val="en-US"/>
              </w:rPr>
              <w:t>LO4.3. Students will be able to convey their ideas effectively in a written paper</w:t>
            </w:r>
          </w:p>
        </w:tc>
      </w:tr>
    </w:tbl>
    <w:p w14:paraId="73E94923" w14:textId="77777777" w:rsidR="007C0E00" w:rsidRDefault="007C0E00" w:rsidP="00B259CF">
      <w:pPr>
        <w:pStyle w:val="metod"/>
        <w:ind w:firstLine="0"/>
        <w:jc w:val="both"/>
        <w:rPr>
          <w:rFonts w:ascii="Arial" w:hAnsi="Arial" w:cs="Arial"/>
          <w:b/>
          <w:sz w:val="18"/>
          <w:szCs w:val="18"/>
          <w:lang w:val="en-US"/>
        </w:rPr>
      </w:pPr>
    </w:p>
    <w:p w14:paraId="3D451CAA" w14:textId="41B81C7A" w:rsidR="007C0E00" w:rsidRPr="001B338B" w:rsidRDefault="00194A85">
      <w:pPr>
        <w:pStyle w:val="metod"/>
        <w:ind w:firstLine="0"/>
        <w:jc w:val="both"/>
        <w:rPr>
          <w:rFonts w:ascii="Arial" w:hAnsi="Arial" w:cs="Arial"/>
          <w:b/>
          <w:sz w:val="18"/>
          <w:szCs w:val="18"/>
          <w:lang w:val="en-US"/>
        </w:rPr>
      </w:pPr>
      <w:r w:rsidRPr="001B338B">
        <w:rPr>
          <w:rFonts w:ascii="Arial" w:hAnsi="Arial" w:cs="Arial"/>
          <w:b/>
          <w:sz w:val="18"/>
          <w:szCs w:val="18"/>
          <w:lang w:val="en-US"/>
        </w:rPr>
        <w:t xml:space="preserve">Learning objectives for the </w:t>
      </w:r>
      <w:r w:rsidRPr="001B338B">
        <w:rPr>
          <w:rFonts w:ascii="Arial" w:hAnsi="Arial" w:cs="Arial"/>
          <w:b/>
          <w:sz w:val="18"/>
          <w:szCs w:val="18"/>
          <w:u w:val="single"/>
          <w:lang w:val="en-US"/>
        </w:rPr>
        <w:t>Bachelor of Social Science</w:t>
      </w:r>
    </w:p>
    <w:p w14:paraId="41D2F84C" w14:textId="77777777" w:rsidR="001B338B" w:rsidRPr="001B338B" w:rsidRDefault="001B338B">
      <w:pPr>
        <w:pStyle w:val="metod"/>
        <w:ind w:firstLine="0"/>
        <w:jc w:val="both"/>
        <w:rPr>
          <w:rFonts w:ascii="Arial" w:hAnsi="Arial" w:cs="Arial"/>
          <w:i/>
          <w:sz w:val="16"/>
          <w:szCs w:val="18"/>
          <w:lang w:val="en-US"/>
        </w:rPr>
      </w:pPr>
      <w:r w:rsidRPr="001B338B">
        <w:rPr>
          <w:rFonts w:ascii="Arial" w:hAnsi="Arial" w:cs="Arial"/>
          <w:i/>
          <w:sz w:val="16"/>
          <w:szCs w:val="18"/>
          <w:lang w:val="en-US"/>
        </w:rPr>
        <w:t>Programmes:</w:t>
      </w:r>
    </w:p>
    <w:p w14:paraId="25C4EF11" w14:textId="77777777" w:rsidR="001B338B" w:rsidRPr="001B338B" w:rsidRDefault="00194A85">
      <w:pPr>
        <w:pStyle w:val="metod"/>
        <w:ind w:firstLine="0"/>
        <w:jc w:val="both"/>
        <w:rPr>
          <w:rFonts w:ascii="Arial" w:hAnsi="Arial" w:cs="Arial"/>
          <w:i/>
          <w:sz w:val="16"/>
          <w:szCs w:val="18"/>
          <w:lang w:val="en-US"/>
        </w:rPr>
      </w:pPr>
      <w:r w:rsidRPr="001B338B">
        <w:rPr>
          <w:rFonts w:ascii="Arial" w:hAnsi="Arial" w:cs="Arial"/>
          <w:i/>
          <w:sz w:val="16"/>
          <w:szCs w:val="18"/>
          <w:lang w:val="en-US"/>
        </w:rPr>
        <w:t xml:space="preserve">Economics and Data Analytics, </w:t>
      </w:r>
    </w:p>
    <w:p w14:paraId="41045CF1" w14:textId="6745532D" w:rsidR="00194A85" w:rsidRPr="001B338B" w:rsidRDefault="00194A85">
      <w:pPr>
        <w:pStyle w:val="metod"/>
        <w:ind w:firstLine="0"/>
        <w:jc w:val="both"/>
        <w:rPr>
          <w:rFonts w:ascii="Arial" w:hAnsi="Arial" w:cs="Arial"/>
          <w:i/>
          <w:sz w:val="16"/>
          <w:szCs w:val="18"/>
          <w:lang w:val="en-US"/>
        </w:rPr>
      </w:pPr>
      <w:r w:rsidRPr="001B338B">
        <w:rPr>
          <w:rFonts w:ascii="Arial" w:hAnsi="Arial" w:cs="Arial"/>
          <w:i/>
          <w:sz w:val="16"/>
          <w:szCs w:val="18"/>
          <w:lang w:val="en-US"/>
        </w:rPr>
        <w:t>Economics and Politics</w:t>
      </w:r>
    </w:p>
    <w:p w14:paraId="6DD0C97D" w14:textId="207E3BC6" w:rsidR="00194A85" w:rsidRDefault="00194A85">
      <w:pPr>
        <w:pStyle w:val="metod"/>
        <w:ind w:firstLine="0"/>
        <w:jc w:val="both"/>
        <w:rPr>
          <w:rFonts w:ascii="Arial" w:hAnsi="Arial" w:cs="Arial"/>
          <w:sz w:val="18"/>
          <w:szCs w:val="18"/>
          <w:lang w:val="en-US"/>
        </w:rPr>
      </w:pPr>
    </w:p>
    <w:tbl>
      <w:tblPr>
        <w:tblStyle w:val="TableGrid"/>
        <w:tblW w:w="0" w:type="auto"/>
        <w:tblLook w:val="04A0" w:firstRow="1" w:lastRow="0" w:firstColumn="1" w:lastColumn="0" w:noHBand="0" w:noVBand="1"/>
      </w:tblPr>
      <w:tblGrid>
        <w:gridCol w:w="2405"/>
        <w:gridCol w:w="7557"/>
      </w:tblGrid>
      <w:tr w:rsidR="00194A85" w14:paraId="2A6C6B55" w14:textId="77777777" w:rsidTr="00910AA2">
        <w:tc>
          <w:tcPr>
            <w:tcW w:w="2405" w:type="dxa"/>
          </w:tcPr>
          <w:p w14:paraId="76131B52" w14:textId="77777777" w:rsidR="00194A85" w:rsidRDefault="00194A85" w:rsidP="00910AA2">
            <w:pPr>
              <w:pStyle w:val="metod"/>
              <w:ind w:firstLine="0"/>
              <w:jc w:val="both"/>
              <w:rPr>
                <w:rFonts w:ascii="Arial" w:hAnsi="Arial" w:cs="Arial"/>
                <w:b/>
                <w:sz w:val="18"/>
                <w:szCs w:val="18"/>
                <w:lang w:val="en-US"/>
              </w:rPr>
            </w:pPr>
            <w:r>
              <w:rPr>
                <w:rFonts w:ascii="Arial" w:hAnsi="Arial" w:cs="Arial"/>
                <w:b/>
                <w:sz w:val="18"/>
                <w:szCs w:val="18"/>
                <w:lang w:val="en-US"/>
              </w:rPr>
              <w:t>Learning Goals</w:t>
            </w:r>
          </w:p>
        </w:tc>
        <w:tc>
          <w:tcPr>
            <w:tcW w:w="7557" w:type="dxa"/>
          </w:tcPr>
          <w:p w14:paraId="560C2175" w14:textId="77777777" w:rsidR="00194A85" w:rsidRDefault="00194A85" w:rsidP="00910AA2">
            <w:pPr>
              <w:pStyle w:val="metod"/>
              <w:ind w:firstLine="0"/>
              <w:jc w:val="both"/>
              <w:rPr>
                <w:rFonts w:ascii="Arial" w:hAnsi="Arial" w:cs="Arial"/>
                <w:b/>
                <w:sz w:val="18"/>
                <w:szCs w:val="18"/>
                <w:lang w:val="en-US"/>
              </w:rPr>
            </w:pPr>
            <w:r>
              <w:rPr>
                <w:rFonts w:ascii="Arial" w:hAnsi="Arial" w:cs="Arial"/>
                <w:b/>
                <w:sz w:val="18"/>
                <w:szCs w:val="18"/>
                <w:lang w:val="en-US"/>
              </w:rPr>
              <w:t>Learning Objectives</w:t>
            </w:r>
          </w:p>
        </w:tc>
      </w:tr>
      <w:tr w:rsidR="00194A85" w:rsidRPr="00FA251A" w14:paraId="1A01F8C4" w14:textId="77777777" w:rsidTr="00910AA2">
        <w:tc>
          <w:tcPr>
            <w:tcW w:w="2405" w:type="dxa"/>
            <w:vMerge w:val="restart"/>
          </w:tcPr>
          <w:p w14:paraId="1C5E6FF3" w14:textId="77777777"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critical thinkers</w:t>
            </w:r>
          </w:p>
        </w:tc>
        <w:tc>
          <w:tcPr>
            <w:tcW w:w="7557" w:type="dxa"/>
          </w:tcPr>
          <w:p w14:paraId="6DF98F79" w14:textId="6013CCF5" w:rsidR="00194A85" w:rsidRPr="00FA251A"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LO1.1. Students will be able to understand core concepts and methods in the key economics disciplines </w:t>
            </w:r>
          </w:p>
        </w:tc>
      </w:tr>
      <w:tr w:rsidR="00194A85" w14:paraId="738FF08D" w14:textId="77777777" w:rsidTr="00910AA2">
        <w:tc>
          <w:tcPr>
            <w:tcW w:w="2405" w:type="dxa"/>
            <w:vMerge/>
          </w:tcPr>
          <w:p w14:paraId="58B12894" w14:textId="77777777" w:rsidR="00194A85" w:rsidRPr="00194A85" w:rsidRDefault="00194A85" w:rsidP="00194A85">
            <w:pPr>
              <w:pStyle w:val="metod"/>
              <w:ind w:firstLine="0"/>
              <w:rPr>
                <w:rFonts w:ascii="Arial" w:hAnsi="Arial" w:cs="Arial"/>
                <w:sz w:val="18"/>
                <w:szCs w:val="18"/>
                <w:lang w:val="en-US"/>
              </w:rPr>
            </w:pPr>
          </w:p>
        </w:tc>
        <w:tc>
          <w:tcPr>
            <w:tcW w:w="7557" w:type="dxa"/>
          </w:tcPr>
          <w:p w14:paraId="1F6EAA82" w14:textId="4E778F14"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LO1.2. Students will be able to identify underlying assumptions and logical consistency of causal statements </w:t>
            </w:r>
          </w:p>
        </w:tc>
      </w:tr>
      <w:tr w:rsidR="00194A85" w14:paraId="59CCEEC9" w14:textId="77777777" w:rsidTr="00910AA2">
        <w:tc>
          <w:tcPr>
            <w:tcW w:w="2405" w:type="dxa"/>
          </w:tcPr>
          <w:p w14:paraId="740C3B51" w14:textId="390AED70"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have skills to employ economic thought for the common good</w:t>
            </w:r>
          </w:p>
        </w:tc>
        <w:tc>
          <w:tcPr>
            <w:tcW w:w="7557" w:type="dxa"/>
          </w:tcPr>
          <w:p w14:paraId="144C9A6C" w14:textId="6B48AEB2"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LO2.1.Students will have a keen sense of ethical criteria for practical problem-solving </w:t>
            </w:r>
          </w:p>
        </w:tc>
      </w:tr>
      <w:tr w:rsidR="00194A85" w:rsidRPr="00FA251A" w14:paraId="731A99B7" w14:textId="77777777" w:rsidTr="00910AA2">
        <w:tc>
          <w:tcPr>
            <w:tcW w:w="2405" w:type="dxa"/>
            <w:vMerge w:val="restart"/>
          </w:tcPr>
          <w:p w14:paraId="25F16EC9" w14:textId="77777777"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technology agile</w:t>
            </w:r>
          </w:p>
        </w:tc>
        <w:tc>
          <w:tcPr>
            <w:tcW w:w="7557" w:type="dxa"/>
          </w:tcPr>
          <w:p w14:paraId="3A33DFB9" w14:textId="12C08353" w:rsidR="00194A85" w:rsidRPr="00FA251A"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LO3.1. Students will demonstrate proficiency in common business software packages </w:t>
            </w:r>
          </w:p>
        </w:tc>
      </w:tr>
      <w:tr w:rsidR="00194A85" w14:paraId="386DC3A4" w14:textId="77777777" w:rsidTr="00910AA2">
        <w:tc>
          <w:tcPr>
            <w:tcW w:w="2405" w:type="dxa"/>
            <w:vMerge/>
          </w:tcPr>
          <w:p w14:paraId="5E87F5B1" w14:textId="77777777" w:rsidR="00194A85" w:rsidRPr="00194A85" w:rsidRDefault="00194A85" w:rsidP="00194A85">
            <w:pPr>
              <w:pStyle w:val="metod"/>
              <w:ind w:firstLine="0"/>
              <w:rPr>
                <w:rFonts w:ascii="Arial" w:hAnsi="Arial" w:cs="Arial"/>
                <w:sz w:val="18"/>
                <w:szCs w:val="18"/>
                <w:lang w:val="en-US"/>
              </w:rPr>
            </w:pPr>
          </w:p>
        </w:tc>
        <w:tc>
          <w:tcPr>
            <w:tcW w:w="7557" w:type="dxa"/>
          </w:tcPr>
          <w:p w14:paraId="20E97D04" w14:textId="0B403086"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LO3.2. Students will be able to make decisions using appropriate IT tools </w:t>
            </w:r>
          </w:p>
        </w:tc>
      </w:tr>
      <w:tr w:rsidR="00194A85" w14:paraId="1D2B0E5B" w14:textId="77777777" w:rsidTr="00910AA2">
        <w:tc>
          <w:tcPr>
            <w:tcW w:w="2405" w:type="dxa"/>
            <w:vMerge w:val="restart"/>
          </w:tcPr>
          <w:p w14:paraId="65F74577" w14:textId="77777777" w:rsidR="00194A85" w:rsidRPr="00194A85" w:rsidRDefault="00194A85" w:rsidP="00194A85">
            <w:pPr>
              <w:pStyle w:val="metod"/>
              <w:ind w:firstLine="0"/>
              <w:rPr>
                <w:rFonts w:ascii="Arial" w:hAnsi="Arial" w:cs="Arial"/>
                <w:sz w:val="18"/>
                <w:szCs w:val="18"/>
                <w:lang w:val="en-US"/>
              </w:rPr>
            </w:pPr>
            <w:r w:rsidRPr="00194A85">
              <w:rPr>
                <w:rFonts w:ascii="Arial" w:hAnsi="Arial" w:cs="Arial"/>
                <w:sz w:val="18"/>
                <w:szCs w:val="18"/>
                <w:lang w:val="en-US"/>
              </w:rPr>
              <w:t>Students will be effective communicators</w:t>
            </w:r>
          </w:p>
        </w:tc>
        <w:tc>
          <w:tcPr>
            <w:tcW w:w="7557" w:type="dxa"/>
          </w:tcPr>
          <w:p w14:paraId="5A30CCBB" w14:textId="208A3435"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LO4.1.Students will be able to communicate reasonably in different settings according to target audience tasks and situations </w:t>
            </w:r>
          </w:p>
        </w:tc>
      </w:tr>
      <w:tr w:rsidR="00194A85" w14:paraId="7AD688C0" w14:textId="77777777" w:rsidTr="00910AA2">
        <w:tc>
          <w:tcPr>
            <w:tcW w:w="2405" w:type="dxa"/>
            <w:vMerge/>
          </w:tcPr>
          <w:p w14:paraId="17D28C88" w14:textId="77777777" w:rsidR="00194A85" w:rsidRDefault="00194A85" w:rsidP="00194A85">
            <w:pPr>
              <w:pStyle w:val="metod"/>
              <w:ind w:firstLine="0"/>
              <w:jc w:val="both"/>
              <w:rPr>
                <w:rFonts w:ascii="Arial" w:hAnsi="Arial" w:cs="Arial"/>
                <w:b/>
                <w:sz w:val="18"/>
                <w:szCs w:val="18"/>
                <w:lang w:val="en-US"/>
              </w:rPr>
            </w:pPr>
          </w:p>
        </w:tc>
        <w:tc>
          <w:tcPr>
            <w:tcW w:w="7557" w:type="dxa"/>
          </w:tcPr>
          <w:p w14:paraId="0365FE39" w14:textId="7484908A"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LO4.2.Students will be able to convey their ideas effectively through an oral presentation </w:t>
            </w:r>
          </w:p>
        </w:tc>
      </w:tr>
      <w:tr w:rsidR="00194A85" w14:paraId="439184C2" w14:textId="77777777" w:rsidTr="00910AA2">
        <w:tc>
          <w:tcPr>
            <w:tcW w:w="2405" w:type="dxa"/>
            <w:vMerge/>
          </w:tcPr>
          <w:p w14:paraId="134928DC" w14:textId="77777777" w:rsidR="00194A85" w:rsidRDefault="00194A85" w:rsidP="00194A85">
            <w:pPr>
              <w:pStyle w:val="metod"/>
              <w:ind w:firstLine="0"/>
              <w:jc w:val="both"/>
              <w:rPr>
                <w:rFonts w:ascii="Arial" w:hAnsi="Arial" w:cs="Arial"/>
                <w:b/>
                <w:sz w:val="18"/>
                <w:szCs w:val="18"/>
                <w:lang w:val="en-US"/>
              </w:rPr>
            </w:pPr>
          </w:p>
        </w:tc>
        <w:tc>
          <w:tcPr>
            <w:tcW w:w="7557" w:type="dxa"/>
          </w:tcPr>
          <w:p w14:paraId="78B1442E" w14:textId="54F0B3DC" w:rsidR="00194A85" w:rsidRPr="00194A85" w:rsidRDefault="00DB6F63" w:rsidP="00194A85">
            <w:pPr>
              <w:pStyle w:val="metod"/>
              <w:ind w:firstLine="0"/>
              <w:jc w:val="both"/>
              <w:rPr>
                <w:rFonts w:ascii="Arial" w:hAnsi="Arial" w:cs="Arial"/>
                <w:sz w:val="18"/>
                <w:szCs w:val="18"/>
                <w:lang w:val="en-US"/>
              </w:rPr>
            </w:pPr>
            <w:r>
              <w:rPr>
                <w:rFonts w:ascii="Arial" w:hAnsi="Arial" w:cs="Arial"/>
                <w:sz w:val="18"/>
                <w:szCs w:val="18"/>
                <w:lang w:val="en-US"/>
              </w:rPr>
              <w:t>E</w:t>
            </w:r>
            <w:r w:rsidR="00194A85" w:rsidRPr="00194A85">
              <w:rPr>
                <w:rFonts w:ascii="Arial" w:hAnsi="Arial" w:cs="Arial"/>
                <w:sz w:val="18"/>
                <w:szCs w:val="18"/>
                <w:lang w:val="en-US"/>
              </w:rPr>
              <w:t xml:space="preserve">LO4.3. Students will be able to convey their ideas effectively in a written paper </w:t>
            </w:r>
          </w:p>
        </w:tc>
      </w:tr>
    </w:tbl>
    <w:p w14:paraId="25C7EFAD" w14:textId="77777777" w:rsidR="00194A85" w:rsidRPr="007C0E00" w:rsidRDefault="00194A85">
      <w:pPr>
        <w:pStyle w:val="metod"/>
        <w:ind w:firstLine="0"/>
        <w:jc w:val="both"/>
        <w:rPr>
          <w:rFonts w:ascii="Arial" w:hAnsi="Arial" w:cs="Arial"/>
          <w:sz w:val="18"/>
          <w:szCs w:val="18"/>
          <w:lang w:val="en-US"/>
        </w:rPr>
      </w:pPr>
    </w:p>
    <w:sectPr w:rsidR="00194A85" w:rsidRPr="007C0E00" w:rsidSect="00594FFF">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4359" w14:textId="77777777" w:rsidR="00404E07" w:rsidRDefault="00404E07" w:rsidP="00062544">
      <w:pPr>
        <w:spacing w:after="0" w:line="240" w:lineRule="auto"/>
      </w:pPr>
      <w:r>
        <w:separator/>
      </w:r>
    </w:p>
  </w:endnote>
  <w:endnote w:type="continuationSeparator" w:id="0">
    <w:p w14:paraId="4A1608E3" w14:textId="77777777" w:rsidR="00404E07" w:rsidRDefault="00404E07"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BA"/>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31852"/>
      <w:docPartObj>
        <w:docPartGallery w:val="Page Numbers (Bottom of Page)"/>
        <w:docPartUnique/>
      </w:docPartObj>
    </w:sdtPr>
    <w:sdtEndPr>
      <w:rPr>
        <w:noProof/>
      </w:rPr>
    </w:sdtEndPr>
    <w:sdtContent>
      <w:p w14:paraId="00642020" w14:textId="313E0A38" w:rsidR="00AD140F" w:rsidRDefault="00DB6F63" w:rsidP="00DB6F63">
        <w:pPr>
          <w:pStyle w:val="Footer"/>
          <w:jc w:val="center"/>
        </w:pPr>
        <w:r>
          <w:fldChar w:fldCharType="begin"/>
        </w:r>
        <w:r>
          <w:instrText xml:space="preserve"> PAGE   \* MERGEFORMAT </w:instrText>
        </w:r>
        <w:r>
          <w:fldChar w:fldCharType="separate"/>
        </w:r>
        <w:r w:rsidR="00372FA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E1C6" w14:textId="77777777" w:rsidR="00404E07" w:rsidRDefault="00404E07" w:rsidP="00062544">
      <w:pPr>
        <w:spacing w:after="0" w:line="240" w:lineRule="auto"/>
      </w:pPr>
      <w:r>
        <w:separator/>
      </w:r>
    </w:p>
  </w:footnote>
  <w:footnote w:type="continuationSeparator" w:id="0">
    <w:p w14:paraId="7DCED8F0" w14:textId="77777777" w:rsidR="00404E07" w:rsidRDefault="00404E07"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FF329A8"/>
    <w:multiLevelType w:val="hybridMultilevel"/>
    <w:tmpl w:val="B85402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F2B11"/>
    <w:multiLevelType w:val="hybridMultilevel"/>
    <w:tmpl w:val="E0A83FD2"/>
    <w:lvl w:ilvl="0" w:tplc="9D2A00B8">
      <w:numFmt w:val="bullet"/>
      <w:lvlText w:val="-"/>
      <w:lvlJc w:val="left"/>
      <w:pPr>
        <w:ind w:left="785"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9"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99817217">
    <w:abstractNumId w:val="15"/>
  </w:num>
  <w:num w:numId="2" w16cid:durableId="776756804">
    <w:abstractNumId w:val="12"/>
  </w:num>
  <w:num w:numId="3" w16cid:durableId="377631434">
    <w:abstractNumId w:val="6"/>
  </w:num>
  <w:num w:numId="4" w16cid:durableId="1289555825">
    <w:abstractNumId w:val="1"/>
  </w:num>
  <w:num w:numId="5" w16cid:durableId="1319460739">
    <w:abstractNumId w:val="26"/>
  </w:num>
  <w:num w:numId="6" w16cid:durableId="275258434">
    <w:abstractNumId w:val="5"/>
  </w:num>
  <w:num w:numId="7" w16cid:durableId="585267439">
    <w:abstractNumId w:val="11"/>
  </w:num>
  <w:num w:numId="8" w16cid:durableId="1278367584">
    <w:abstractNumId w:val="31"/>
  </w:num>
  <w:num w:numId="9" w16cid:durableId="107817877">
    <w:abstractNumId w:val="23"/>
  </w:num>
  <w:num w:numId="10" w16cid:durableId="732895284">
    <w:abstractNumId w:val="8"/>
  </w:num>
  <w:num w:numId="11" w16cid:durableId="714501747">
    <w:abstractNumId w:val="22"/>
  </w:num>
  <w:num w:numId="12" w16cid:durableId="1646858588">
    <w:abstractNumId w:val="4"/>
  </w:num>
  <w:num w:numId="13" w16cid:durableId="969671327">
    <w:abstractNumId w:val="30"/>
  </w:num>
  <w:num w:numId="14" w16cid:durableId="1378355567">
    <w:abstractNumId w:val="10"/>
  </w:num>
  <w:num w:numId="15" w16cid:durableId="1387558928">
    <w:abstractNumId w:val="7"/>
  </w:num>
  <w:num w:numId="16" w16cid:durableId="2116289010">
    <w:abstractNumId w:val="3"/>
  </w:num>
  <w:num w:numId="17" w16cid:durableId="270821159">
    <w:abstractNumId w:val="24"/>
  </w:num>
  <w:num w:numId="18" w16cid:durableId="1571425920">
    <w:abstractNumId w:val="29"/>
  </w:num>
  <w:num w:numId="19" w16cid:durableId="48652245">
    <w:abstractNumId w:val="21"/>
  </w:num>
  <w:num w:numId="20" w16cid:durableId="1270965810">
    <w:abstractNumId w:val="18"/>
  </w:num>
  <w:num w:numId="21" w16cid:durableId="212927582">
    <w:abstractNumId w:val="27"/>
  </w:num>
  <w:num w:numId="22" w16cid:durableId="1567842536">
    <w:abstractNumId w:val="2"/>
  </w:num>
  <w:num w:numId="23" w16cid:durableId="938828464">
    <w:abstractNumId w:val="25"/>
  </w:num>
  <w:num w:numId="24" w16cid:durableId="3476609">
    <w:abstractNumId w:val="19"/>
  </w:num>
  <w:num w:numId="25" w16cid:durableId="2034109476">
    <w:abstractNumId w:val="28"/>
  </w:num>
  <w:num w:numId="26" w16cid:durableId="1746802736">
    <w:abstractNumId w:val="14"/>
  </w:num>
  <w:num w:numId="27" w16cid:durableId="1571891622">
    <w:abstractNumId w:val="16"/>
  </w:num>
  <w:num w:numId="28" w16cid:durableId="81414284">
    <w:abstractNumId w:val="20"/>
  </w:num>
  <w:num w:numId="29" w16cid:durableId="542182908">
    <w:abstractNumId w:val="0"/>
  </w:num>
  <w:num w:numId="30" w16cid:durableId="236788747">
    <w:abstractNumId w:val="17"/>
  </w:num>
  <w:num w:numId="31" w16cid:durableId="1380398235">
    <w:abstractNumId w:val="13"/>
  </w:num>
  <w:num w:numId="32" w16cid:durableId="15600191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1603"/>
    <w:rsid w:val="00002A52"/>
    <w:rsid w:val="00015703"/>
    <w:rsid w:val="000259E9"/>
    <w:rsid w:val="00027DDB"/>
    <w:rsid w:val="000313CA"/>
    <w:rsid w:val="00034BEE"/>
    <w:rsid w:val="0003578B"/>
    <w:rsid w:val="00040BB2"/>
    <w:rsid w:val="000423F7"/>
    <w:rsid w:val="0004263D"/>
    <w:rsid w:val="00051599"/>
    <w:rsid w:val="000524E0"/>
    <w:rsid w:val="0005472B"/>
    <w:rsid w:val="00057EAB"/>
    <w:rsid w:val="00061438"/>
    <w:rsid w:val="00061501"/>
    <w:rsid w:val="00062544"/>
    <w:rsid w:val="00063E81"/>
    <w:rsid w:val="0006531F"/>
    <w:rsid w:val="00070B0C"/>
    <w:rsid w:val="00077197"/>
    <w:rsid w:val="0008070F"/>
    <w:rsid w:val="00080F5C"/>
    <w:rsid w:val="00082023"/>
    <w:rsid w:val="000849B7"/>
    <w:rsid w:val="000933C4"/>
    <w:rsid w:val="000955BC"/>
    <w:rsid w:val="00097ABC"/>
    <w:rsid w:val="00097D80"/>
    <w:rsid w:val="000B02B5"/>
    <w:rsid w:val="000C3416"/>
    <w:rsid w:val="000C5BDB"/>
    <w:rsid w:val="000C7E84"/>
    <w:rsid w:val="000D22DB"/>
    <w:rsid w:val="000D337F"/>
    <w:rsid w:val="000D502D"/>
    <w:rsid w:val="000E1B01"/>
    <w:rsid w:val="000E5959"/>
    <w:rsid w:val="000F1FFC"/>
    <w:rsid w:val="00113EAF"/>
    <w:rsid w:val="00114104"/>
    <w:rsid w:val="001174DF"/>
    <w:rsid w:val="001229B0"/>
    <w:rsid w:val="00125272"/>
    <w:rsid w:val="00127104"/>
    <w:rsid w:val="00132F58"/>
    <w:rsid w:val="001368EA"/>
    <w:rsid w:val="001427D2"/>
    <w:rsid w:val="00147366"/>
    <w:rsid w:val="001474D8"/>
    <w:rsid w:val="0015562F"/>
    <w:rsid w:val="00161E0C"/>
    <w:rsid w:val="00162656"/>
    <w:rsid w:val="001667AE"/>
    <w:rsid w:val="00170872"/>
    <w:rsid w:val="00170986"/>
    <w:rsid w:val="00175CAB"/>
    <w:rsid w:val="00176B37"/>
    <w:rsid w:val="001864FC"/>
    <w:rsid w:val="001902BE"/>
    <w:rsid w:val="00190340"/>
    <w:rsid w:val="001936C6"/>
    <w:rsid w:val="00194A85"/>
    <w:rsid w:val="00197699"/>
    <w:rsid w:val="001A2A96"/>
    <w:rsid w:val="001A3D16"/>
    <w:rsid w:val="001A6ADB"/>
    <w:rsid w:val="001B2C03"/>
    <w:rsid w:val="001B338B"/>
    <w:rsid w:val="001C12CB"/>
    <w:rsid w:val="001C17B6"/>
    <w:rsid w:val="001C1AC3"/>
    <w:rsid w:val="001C5D5C"/>
    <w:rsid w:val="001D0530"/>
    <w:rsid w:val="001D0FAD"/>
    <w:rsid w:val="001D34C2"/>
    <w:rsid w:val="001D50D3"/>
    <w:rsid w:val="001D6F36"/>
    <w:rsid w:val="001E149D"/>
    <w:rsid w:val="001F0A3E"/>
    <w:rsid w:val="001F1A8D"/>
    <w:rsid w:val="00202EE2"/>
    <w:rsid w:val="0021528D"/>
    <w:rsid w:val="00215430"/>
    <w:rsid w:val="00223D62"/>
    <w:rsid w:val="00223E73"/>
    <w:rsid w:val="00224CCE"/>
    <w:rsid w:val="00227AE1"/>
    <w:rsid w:val="00233368"/>
    <w:rsid w:val="002374E4"/>
    <w:rsid w:val="00237691"/>
    <w:rsid w:val="00243DEB"/>
    <w:rsid w:val="00246036"/>
    <w:rsid w:val="00251909"/>
    <w:rsid w:val="00256ADD"/>
    <w:rsid w:val="00256E71"/>
    <w:rsid w:val="0026094B"/>
    <w:rsid w:val="00261FD0"/>
    <w:rsid w:val="002645D8"/>
    <w:rsid w:val="00266691"/>
    <w:rsid w:val="002737C6"/>
    <w:rsid w:val="00274920"/>
    <w:rsid w:val="002756A5"/>
    <w:rsid w:val="00280459"/>
    <w:rsid w:val="00280BC2"/>
    <w:rsid w:val="00287DF4"/>
    <w:rsid w:val="00292B9B"/>
    <w:rsid w:val="0029619C"/>
    <w:rsid w:val="002A0EC8"/>
    <w:rsid w:val="002A19F1"/>
    <w:rsid w:val="002A1FD6"/>
    <w:rsid w:val="002A43E6"/>
    <w:rsid w:val="002B1BF4"/>
    <w:rsid w:val="002B741D"/>
    <w:rsid w:val="002C0670"/>
    <w:rsid w:val="002C093B"/>
    <w:rsid w:val="002C0C8F"/>
    <w:rsid w:val="002C2C25"/>
    <w:rsid w:val="002C5839"/>
    <w:rsid w:val="002C657F"/>
    <w:rsid w:val="002C6981"/>
    <w:rsid w:val="002D2845"/>
    <w:rsid w:val="002D6639"/>
    <w:rsid w:val="002D6C24"/>
    <w:rsid w:val="002F0E20"/>
    <w:rsid w:val="002F2873"/>
    <w:rsid w:val="002F70A7"/>
    <w:rsid w:val="002F73AB"/>
    <w:rsid w:val="0030105B"/>
    <w:rsid w:val="00301607"/>
    <w:rsid w:val="00303181"/>
    <w:rsid w:val="00303F06"/>
    <w:rsid w:val="00312539"/>
    <w:rsid w:val="00312541"/>
    <w:rsid w:val="003250FD"/>
    <w:rsid w:val="00331056"/>
    <w:rsid w:val="00335D17"/>
    <w:rsid w:val="00340853"/>
    <w:rsid w:val="00345D95"/>
    <w:rsid w:val="00346C65"/>
    <w:rsid w:val="003534D2"/>
    <w:rsid w:val="00354FEF"/>
    <w:rsid w:val="00357246"/>
    <w:rsid w:val="00357461"/>
    <w:rsid w:val="00363C77"/>
    <w:rsid w:val="003656CE"/>
    <w:rsid w:val="00365E77"/>
    <w:rsid w:val="00372FA3"/>
    <w:rsid w:val="003908B9"/>
    <w:rsid w:val="00397400"/>
    <w:rsid w:val="003A3473"/>
    <w:rsid w:val="003A372D"/>
    <w:rsid w:val="003B3179"/>
    <w:rsid w:val="003B7587"/>
    <w:rsid w:val="003C34A1"/>
    <w:rsid w:val="003C3A52"/>
    <w:rsid w:val="003C763F"/>
    <w:rsid w:val="003D0A1F"/>
    <w:rsid w:val="003E01C0"/>
    <w:rsid w:val="003F41A5"/>
    <w:rsid w:val="00404E07"/>
    <w:rsid w:val="0040672B"/>
    <w:rsid w:val="00415172"/>
    <w:rsid w:val="00415BD8"/>
    <w:rsid w:val="00416C0F"/>
    <w:rsid w:val="00422481"/>
    <w:rsid w:val="00424AAD"/>
    <w:rsid w:val="00427E92"/>
    <w:rsid w:val="004357B6"/>
    <w:rsid w:val="004373F7"/>
    <w:rsid w:val="00437683"/>
    <w:rsid w:val="0044346B"/>
    <w:rsid w:val="0044442F"/>
    <w:rsid w:val="004452F0"/>
    <w:rsid w:val="004463F3"/>
    <w:rsid w:val="004467F8"/>
    <w:rsid w:val="004502B9"/>
    <w:rsid w:val="00455D56"/>
    <w:rsid w:val="004568D9"/>
    <w:rsid w:val="004604E6"/>
    <w:rsid w:val="004657F1"/>
    <w:rsid w:val="004722D3"/>
    <w:rsid w:val="004726EF"/>
    <w:rsid w:val="00482AB2"/>
    <w:rsid w:val="00485CC8"/>
    <w:rsid w:val="004869C7"/>
    <w:rsid w:val="004941C3"/>
    <w:rsid w:val="004A022A"/>
    <w:rsid w:val="004A239B"/>
    <w:rsid w:val="004A387B"/>
    <w:rsid w:val="004A3C83"/>
    <w:rsid w:val="004A60B8"/>
    <w:rsid w:val="004A613C"/>
    <w:rsid w:val="004B14EF"/>
    <w:rsid w:val="004B1653"/>
    <w:rsid w:val="004B75E5"/>
    <w:rsid w:val="004C5165"/>
    <w:rsid w:val="004D036B"/>
    <w:rsid w:val="004D197C"/>
    <w:rsid w:val="004D2E84"/>
    <w:rsid w:val="004D3790"/>
    <w:rsid w:val="004D40D1"/>
    <w:rsid w:val="004D6773"/>
    <w:rsid w:val="004D67A6"/>
    <w:rsid w:val="004F0653"/>
    <w:rsid w:val="004F0F16"/>
    <w:rsid w:val="004F1AA9"/>
    <w:rsid w:val="004F2CD9"/>
    <w:rsid w:val="00513468"/>
    <w:rsid w:val="005137BB"/>
    <w:rsid w:val="00517CD6"/>
    <w:rsid w:val="00521804"/>
    <w:rsid w:val="0052322A"/>
    <w:rsid w:val="00530436"/>
    <w:rsid w:val="0053518A"/>
    <w:rsid w:val="00536A0D"/>
    <w:rsid w:val="005504A0"/>
    <w:rsid w:val="00555525"/>
    <w:rsid w:val="0056716D"/>
    <w:rsid w:val="005757B1"/>
    <w:rsid w:val="00583B26"/>
    <w:rsid w:val="00583E05"/>
    <w:rsid w:val="00587757"/>
    <w:rsid w:val="00592599"/>
    <w:rsid w:val="00593C8E"/>
    <w:rsid w:val="00593C90"/>
    <w:rsid w:val="00594388"/>
    <w:rsid w:val="00594FFF"/>
    <w:rsid w:val="00597E8C"/>
    <w:rsid w:val="005C1096"/>
    <w:rsid w:val="005C31A5"/>
    <w:rsid w:val="005D25F3"/>
    <w:rsid w:val="005D6BFC"/>
    <w:rsid w:val="005E0D68"/>
    <w:rsid w:val="005E725F"/>
    <w:rsid w:val="005F3244"/>
    <w:rsid w:val="005F5CBD"/>
    <w:rsid w:val="006074AE"/>
    <w:rsid w:val="00621339"/>
    <w:rsid w:val="0062307C"/>
    <w:rsid w:val="00624144"/>
    <w:rsid w:val="0063355B"/>
    <w:rsid w:val="00640E6B"/>
    <w:rsid w:val="00644DA7"/>
    <w:rsid w:val="00651500"/>
    <w:rsid w:val="006521BF"/>
    <w:rsid w:val="006569C9"/>
    <w:rsid w:val="0066525F"/>
    <w:rsid w:val="00671961"/>
    <w:rsid w:val="006753AD"/>
    <w:rsid w:val="00680AE5"/>
    <w:rsid w:val="00680BAA"/>
    <w:rsid w:val="006852A1"/>
    <w:rsid w:val="006856CD"/>
    <w:rsid w:val="006928A9"/>
    <w:rsid w:val="006A0B7A"/>
    <w:rsid w:val="006A0CD9"/>
    <w:rsid w:val="006A29B8"/>
    <w:rsid w:val="006A3548"/>
    <w:rsid w:val="006A6032"/>
    <w:rsid w:val="006A6048"/>
    <w:rsid w:val="006B2A47"/>
    <w:rsid w:val="006B5D72"/>
    <w:rsid w:val="006C09C0"/>
    <w:rsid w:val="006C0FEF"/>
    <w:rsid w:val="006C27CA"/>
    <w:rsid w:val="006C523F"/>
    <w:rsid w:val="006D1AA7"/>
    <w:rsid w:val="006D36EF"/>
    <w:rsid w:val="006D5405"/>
    <w:rsid w:val="006E5189"/>
    <w:rsid w:val="006F35C4"/>
    <w:rsid w:val="007007C1"/>
    <w:rsid w:val="00701978"/>
    <w:rsid w:val="00712FD6"/>
    <w:rsid w:val="00713A6C"/>
    <w:rsid w:val="007176C7"/>
    <w:rsid w:val="007209BF"/>
    <w:rsid w:val="00720D57"/>
    <w:rsid w:val="00722750"/>
    <w:rsid w:val="00725D2E"/>
    <w:rsid w:val="00726DFD"/>
    <w:rsid w:val="0073264A"/>
    <w:rsid w:val="00735691"/>
    <w:rsid w:val="0073580A"/>
    <w:rsid w:val="00735D0F"/>
    <w:rsid w:val="0074062D"/>
    <w:rsid w:val="007431FB"/>
    <w:rsid w:val="007509B5"/>
    <w:rsid w:val="00753747"/>
    <w:rsid w:val="00762531"/>
    <w:rsid w:val="0076271F"/>
    <w:rsid w:val="0076339C"/>
    <w:rsid w:val="00765925"/>
    <w:rsid w:val="00766E48"/>
    <w:rsid w:val="00772BBD"/>
    <w:rsid w:val="007752DD"/>
    <w:rsid w:val="007873C4"/>
    <w:rsid w:val="00792997"/>
    <w:rsid w:val="007A27FE"/>
    <w:rsid w:val="007A544B"/>
    <w:rsid w:val="007B07E1"/>
    <w:rsid w:val="007B5C10"/>
    <w:rsid w:val="007B6905"/>
    <w:rsid w:val="007C0E00"/>
    <w:rsid w:val="007C1B15"/>
    <w:rsid w:val="007C6666"/>
    <w:rsid w:val="007E00C7"/>
    <w:rsid w:val="007E1120"/>
    <w:rsid w:val="007E3661"/>
    <w:rsid w:val="007E6B56"/>
    <w:rsid w:val="007F3F99"/>
    <w:rsid w:val="007F510F"/>
    <w:rsid w:val="007F58B1"/>
    <w:rsid w:val="007F6C97"/>
    <w:rsid w:val="00802D11"/>
    <w:rsid w:val="00802DF5"/>
    <w:rsid w:val="00802F16"/>
    <w:rsid w:val="008114B2"/>
    <w:rsid w:val="00826102"/>
    <w:rsid w:val="00832211"/>
    <w:rsid w:val="00836B53"/>
    <w:rsid w:val="00845596"/>
    <w:rsid w:val="00845C57"/>
    <w:rsid w:val="00847831"/>
    <w:rsid w:val="00854245"/>
    <w:rsid w:val="008645FC"/>
    <w:rsid w:val="00876691"/>
    <w:rsid w:val="008803D2"/>
    <w:rsid w:val="0088563E"/>
    <w:rsid w:val="00890B62"/>
    <w:rsid w:val="00896F1F"/>
    <w:rsid w:val="008A211E"/>
    <w:rsid w:val="008A4107"/>
    <w:rsid w:val="008B797C"/>
    <w:rsid w:val="008B7D8C"/>
    <w:rsid w:val="008C20EF"/>
    <w:rsid w:val="008E2353"/>
    <w:rsid w:val="008F37B8"/>
    <w:rsid w:val="008F3A76"/>
    <w:rsid w:val="008F3C11"/>
    <w:rsid w:val="00901197"/>
    <w:rsid w:val="009055E0"/>
    <w:rsid w:val="00912444"/>
    <w:rsid w:val="00913CE0"/>
    <w:rsid w:val="0091660D"/>
    <w:rsid w:val="009310E3"/>
    <w:rsid w:val="009337A8"/>
    <w:rsid w:val="00935E94"/>
    <w:rsid w:val="00941B52"/>
    <w:rsid w:val="00943EFF"/>
    <w:rsid w:val="00950DE7"/>
    <w:rsid w:val="00952C1B"/>
    <w:rsid w:val="00957ACB"/>
    <w:rsid w:val="00973424"/>
    <w:rsid w:val="00973594"/>
    <w:rsid w:val="009775FB"/>
    <w:rsid w:val="00983094"/>
    <w:rsid w:val="00983810"/>
    <w:rsid w:val="00987B06"/>
    <w:rsid w:val="009954C0"/>
    <w:rsid w:val="009A3345"/>
    <w:rsid w:val="009A6368"/>
    <w:rsid w:val="009B0742"/>
    <w:rsid w:val="009B1C57"/>
    <w:rsid w:val="009B29A4"/>
    <w:rsid w:val="009B62F4"/>
    <w:rsid w:val="009C1B45"/>
    <w:rsid w:val="009C2C5B"/>
    <w:rsid w:val="009C2CF0"/>
    <w:rsid w:val="009C62EC"/>
    <w:rsid w:val="009C7233"/>
    <w:rsid w:val="009D3C95"/>
    <w:rsid w:val="009D4C19"/>
    <w:rsid w:val="009F2806"/>
    <w:rsid w:val="00A01D7E"/>
    <w:rsid w:val="00A06D17"/>
    <w:rsid w:val="00A07C2E"/>
    <w:rsid w:val="00A32A29"/>
    <w:rsid w:val="00A3524A"/>
    <w:rsid w:val="00A40AD0"/>
    <w:rsid w:val="00A41EFE"/>
    <w:rsid w:val="00A51E3D"/>
    <w:rsid w:val="00A53882"/>
    <w:rsid w:val="00A708F4"/>
    <w:rsid w:val="00A71E7C"/>
    <w:rsid w:val="00A72D78"/>
    <w:rsid w:val="00A75DC4"/>
    <w:rsid w:val="00A87338"/>
    <w:rsid w:val="00A87E5C"/>
    <w:rsid w:val="00A9119A"/>
    <w:rsid w:val="00A94A1A"/>
    <w:rsid w:val="00A94B1E"/>
    <w:rsid w:val="00A9630E"/>
    <w:rsid w:val="00AB3C96"/>
    <w:rsid w:val="00AC30F2"/>
    <w:rsid w:val="00AC6F1F"/>
    <w:rsid w:val="00AC7167"/>
    <w:rsid w:val="00AC797F"/>
    <w:rsid w:val="00AD140F"/>
    <w:rsid w:val="00AD3EC7"/>
    <w:rsid w:val="00AD4034"/>
    <w:rsid w:val="00AE042E"/>
    <w:rsid w:val="00AE7148"/>
    <w:rsid w:val="00AF03A1"/>
    <w:rsid w:val="00AF0421"/>
    <w:rsid w:val="00AF0F50"/>
    <w:rsid w:val="00AF1BE3"/>
    <w:rsid w:val="00AF584B"/>
    <w:rsid w:val="00AF76C7"/>
    <w:rsid w:val="00B0328F"/>
    <w:rsid w:val="00B10D32"/>
    <w:rsid w:val="00B16ED5"/>
    <w:rsid w:val="00B16F90"/>
    <w:rsid w:val="00B20604"/>
    <w:rsid w:val="00B208D6"/>
    <w:rsid w:val="00B22A95"/>
    <w:rsid w:val="00B249AB"/>
    <w:rsid w:val="00B259CF"/>
    <w:rsid w:val="00B42AFA"/>
    <w:rsid w:val="00B4316F"/>
    <w:rsid w:val="00B511FE"/>
    <w:rsid w:val="00B52A48"/>
    <w:rsid w:val="00B52DD3"/>
    <w:rsid w:val="00B65275"/>
    <w:rsid w:val="00B654FF"/>
    <w:rsid w:val="00B729A1"/>
    <w:rsid w:val="00B74E21"/>
    <w:rsid w:val="00B77EDD"/>
    <w:rsid w:val="00B801FF"/>
    <w:rsid w:val="00B86579"/>
    <w:rsid w:val="00B94724"/>
    <w:rsid w:val="00B94DF0"/>
    <w:rsid w:val="00BA5794"/>
    <w:rsid w:val="00BA6616"/>
    <w:rsid w:val="00BA690B"/>
    <w:rsid w:val="00BC4CC6"/>
    <w:rsid w:val="00BD02A0"/>
    <w:rsid w:val="00BD15E5"/>
    <w:rsid w:val="00BD5D85"/>
    <w:rsid w:val="00BE29D0"/>
    <w:rsid w:val="00BF1151"/>
    <w:rsid w:val="00BF4BCC"/>
    <w:rsid w:val="00BF5402"/>
    <w:rsid w:val="00C03C5C"/>
    <w:rsid w:val="00C03D3B"/>
    <w:rsid w:val="00C12E7E"/>
    <w:rsid w:val="00C13575"/>
    <w:rsid w:val="00C232C9"/>
    <w:rsid w:val="00C24C8D"/>
    <w:rsid w:val="00C27195"/>
    <w:rsid w:val="00C30888"/>
    <w:rsid w:val="00C30F31"/>
    <w:rsid w:val="00C31944"/>
    <w:rsid w:val="00C334CC"/>
    <w:rsid w:val="00C33883"/>
    <w:rsid w:val="00C4245E"/>
    <w:rsid w:val="00C42C1A"/>
    <w:rsid w:val="00C513DB"/>
    <w:rsid w:val="00C51BFC"/>
    <w:rsid w:val="00C5506F"/>
    <w:rsid w:val="00C61D00"/>
    <w:rsid w:val="00C64B98"/>
    <w:rsid w:val="00C663E9"/>
    <w:rsid w:val="00C74353"/>
    <w:rsid w:val="00C74D4C"/>
    <w:rsid w:val="00C74EF0"/>
    <w:rsid w:val="00C76C7E"/>
    <w:rsid w:val="00C76EED"/>
    <w:rsid w:val="00C80EAA"/>
    <w:rsid w:val="00C815D6"/>
    <w:rsid w:val="00C82DE2"/>
    <w:rsid w:val="00C8711D"/>
    <w:rsid w:val="00C91775"/>
    <w:rsid w:val="00C91F77"/>
    <w:rsid w:val="00CA0015"/>
    <w:rsid w:val="00CA7982"/>
    <w:rsid w:val="00CB4A43"/>
    <w:rsid w:val="00CB5E3F"/>
    <w:rsid w:val="00CC0C6D"/>
    <w:rsid w:val="00CC2B41"/>
    <w:rsid w:val="00CD7D72"/>
    <w:rsid w:val="00CE5116"/>
    <w:rsid w:val="00CE70EE"/>
    <w:rsid w:val="00CF00E3"/>
    <w:rsid w:val="00CF132A"/>
    <w:rsid w:val="00CF54A1"/>
    <w:rsid w:val="00D0227B"/>
    <w:rsid w:val="00D02F20"/>
    <w:rsid w:val="00D04775"/>
    <w:rsid w:val="00D05B46"/>
    <w:rsid w:val="00D06A12"/>
    <w:rsid w:val="00D07F38"/>
    <w:rsid w:val="00D112C5"/>
    <w:rsid w:val="00D258D1"/>
    <w:rsid w:val="00D3034E"/>
    <w:rsid w:val="00D3341D"/>
    <w:rsid w:val="00D359C7"/>
    <w:rsid w:val="00D401AB"/>
    <w:rsid w:val="00D459D1"/>
    <w:rsid w:val="00D536FE"/>
    <w:rsid w:val="00D53989"/>
    <w:rsid w:val="00D5414D"/>
    <w:rsid w:val="00D55FC4"/>
    <w:rsid w:val="00D64AA7"/>
    <w:rsid w:val="00D64FDD"/>
    <w:rsid w:val="00D700DA"/>
    <w:rsid w:val="00D75A1C"/>
    <w:rsid w:val="00D76238"/>
    <w:rsid w:val="00D76491"/>
    <w:rsid w:val="00D82750"/>
    <w:rsid w:val="00D8515F"/>
    <w:rsid w:val="00D9231B"/>
    <w:rsid w:val="00D935AA"/>
    <w:rsid w:val="00D939BF"/>
    <w:rsid w:val="00D94141"/>
    <w:rsid w:val="00DA1AB6"/>
    <w:rsid w:val="00DA47C8"/>
    <w:rsid w:val="00DA66F4"/>
    <w:rsid w:val="00DA6B97"/>
    <w:rsid w:val="00DB476F"/>
    <w:rsid w:val="00DB6F63"/>
    <w:rsid w:val="00DC355A"/>
    <w:rsid w:val="00DD59B5"/>
    <w:rsid w:val="00DE4378"/>
    <w:rsid w:val="00DE4F0B"/>
    <w:rsid w:val="00DE4F30"/>
    <w:rsid w:val="00DF61FD"/>
    <w:rsid w:val="00E035C3"/>
    <w:rsid w:val="00E03B9C"/>
    <w:rsid w:val="00E058F5"/>
    <w:rsid w:val="00E4247C"/>
    <w:rsid w:val="00E43407"/>
    <w:rsid w:val="00E45373"/>
    <w:rsid w:val="00E4758A"/>
    <w:rsid w:val="00E50F58"/>
    <w:rsid w:val="00E652A0"/>
    <w:rsid w:val="00E65E14"/>
    <w:rsid w:val="00E76AD3"/>
    <w:rsid w:val="00E7744E"/>
    <w:rsid w:val="00E8496F"/>
    <w:rsid w:val="00E91D14"/>
    <w:rsid w:val="00E9483C"/>
    <w:rsid w:val="00E96BB5"/>
    <w:rsid w:val="00EA5165"/>
    <w:rsid w:val="00EA52A2"/>
    <w:rsid w:val="00EA6F50"/>
    <w:rsid w:val="00EB594B"/>
    <w:rsid w:val="00EC7C1C"/>
    <w:rsid w:val="00ED2611"/>
    <w:rsid w:val="00ED60A6"/>
    <w:rsid w:val="00ED7D23"/>
    <w:rsid w:val="00ED7D65"/>
    <w:rsid w:val="00EE061F"/>
    <w:rsid w:val="00EE5AEB"/>
    <w:rsid w:val="00EE6D7E"/>
    <w:rsid w:val="00EE7238"/>
    <w:rsid w:val="00EF4220"/>
    <w:rsid w:val="00F0457D"/>
    <w:rsid w:val="00F105F8"/>
    <w:rsid w:val="00F2170E"/>
    <w:rsid w:val="00F22134"/>
    <w:rsid w:val="00F23989"/>
    <w:rsid w:val="00F258AE"/>
    <w:rsid w:val="00F301E8"/>
    <w:rsid w:val="00F320BB"/>
    <w:rsid w:val="00F348A1"/>
    <w:rsid w:val="00F35544"/>
    <w:rsid w:val="00F35AC4"/>
    <w:rsid w:val="00F418AA"/>
    <w:rsid w:val="00F501DE"/>
    <w:rsid w:val="00F5559D"/>
    <w:rsid w:val="00F65CDB"/>
    <w:rsid w:val="00F754A8"/>
    <w:rsid w:val="00F7732F"/>
    <w:rsid w:val="00F83EE0"/>
    <w:rsid w:val="00F864CF"/>
    <w:rsid w:val="00F92237"/>
    <w:rsid w:val="00F92913"/>
    <w:rsid w:val="00FA0BE2"/>
    <w:rsid w:val="00FA150E"/>
    <w:rsid w:val="00FA5AD5"/>
    <w:rsid w:val="00FB28CD"/>
    <w:rsid w:val="00FB48EA"/>
    <w:rsid w:val="00FB6408"/>
    <w:rsid w:val="00FB6D00"/>
    <w:rsid w:val="00FB7964"/>
    <w:rsid w:val="00FC3F2D"/>
    <w:rsid w:val="00FC786A"/>
    <w:rsid w:val="00FD383C"/>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179046246">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58865345">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1251</Words>
  <Characters>7134</Characters>
  <Application>Microsoft Office Word</Application>
  <DocSecurity>0</DocSecurity>
  <Lines>59</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8369</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Dmitrij Katkov</cp:lastModifiedBy>
  <cp:revision>6</cp:revision>
  <cp:lastPrinted>2014-08-27T12:22:00Z</cp:lastPrinted>
  <dcterms:created xsi:type="dcterms:W3CDTF">2021-08-23T21:10:00Z</dcterms:created>
  <dcterms:modified xsi:type="dcterms:W3CDTF">2022-05-22T23:29:00Z</dcterms:modified>
</cp:coreProperties>
</file>