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8FD55" w14:textId="6C93957B" w:rsidR="00EB3C04" w:rsidRPr="00D96DCA" w:rsidRDefault="00A53796" w:rsidP="00EB3C04">
      <w:pPr>
        <w:tabs>
          <w:tab w:val="left" w:pos="6663"/>
        </w:tabs>
        <w:spacing w:after="120"/>
        <w:jc w:val="center"/>
        <w:rPr>
          <w:rFonts w:ascii="Arial" w:hAnsi="Arial" w:cs="Arial"/>
          <w:b/>
          <w:sz w:val="28"/>
          <w:szCs w:val="28"/>
        </w:rPr>
      </w:pPr>
      <w:r>
        <w:rPr>
          <w:rFonts w:ascii="Arial" w:hAnsi="Arial" w:cs="Arial"/>
          <w:b/>
          <w:sz w:val="28"/>
          <w:szCs w:val="28"/>
        </w:rPr>
        <w:t xml:space="preserve">International </w:t>
      </w:r>
      <w:r w:rsidR="00C24A03">
        <w:rPr>
          <w:rFonts w:ascii="Arial" w:hAnsi="Arial" w:cs="Arial"/>
          <w:b/>
          <w:sz w:val="28"/>
          <w:szCs w:val="28"/>
        </w:rPr>
        <w:t xml:space="preserve">Business </w:t>
      </w:r>
      <w:r>
        <w:rPr>
          <w:rFonts w:ascii="Arial" w:hAnsi="Arial" w:cs="Arial"/>
          <w:b/>
          <w:sz w:val="28"/>
          <w:szCs w:val="28"/>
        </w:rPr>
        <w:t>Relations Management</w:t>
      </w:r>
    </w:p>
    <w:p w14:paraId="23CA9E92" w14:textId="77777777" w:rsidR="00162656" w:rsidRPr="00D96DCA"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96DCA" w14:paraId="42669BE7" w14:textId="77777777" w:rsidTr="00901197">
        <w:tc>
          <w:tcPr>
            <w:tcW w:w="2537" w:type="pct"/>
          </w:tcPr>
          <w:p w14:paraId="6526C01C" w14:textId="77777777" w:rsidR="00AE7148" w:rsidRPr="00D96DCA" w:rsidRDefault="00AE7148"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Course code</w:t>
            </w:r>
          </w:p>
        </w:tc>
        <w:tc>
          <w:tcPr>
            <w:tcW w:w="2463" w:type="pct"/>
          </w:tcPr>
          <w:p w14:paraId="1AA4E15E" w14:textId="5B950793" w:rsidR="00AE7148" w:rsidRPr="00D96DCA" w:rsidRDefault="00055B92" w:rsidP="00BB3566">
            <w:pPr>
              <w:spacing w:before="120" w:after="0" w:line="240" w:lineRule="auto"/>
              <w:rPr>
                <w:rFonts w:ascii="Arial" w:hAnsi="Arial" w:cs="Arial"/>
                <w:i/>
                <w:color w:val="000000"/>
                <w:sz w:val="18"/>
                <w:szCs w:val="18"/>
              </w:rPr>
            </w:pPr>
            <w:r>
              <w:rPr>
                <w:rFonts w:ascii="Arial" w:hAnsi="Arial" w:cs="Arial"/>
                <w:i/>
                <w:color w:val="000000"/>
                <w:sz w:val="18"/>
                <w:szCs w:val="18"/>
              </w:rPr>
              <w:t>MNG 270</w:t>
            </w:r>
          </w:p>
        </w:tc>
        <w:bookmarkStart w:id="0" w:name="_GoBack"/>
        <w:bookmarkEnd w:id="0"/>
      </w:tr>
      <w:tr w:rsidR="00AE7148" w:rsidRPr="00D96DCA" w14:paraId="74A9A9F0" w14:textId="77777777" w:rsidTr="00901197">
        <w:tc>
          <w:tcPr>
            <w:tcW w:w="2537" w:type="pct"/>
          </w:tcPr>
          <w:p w14:paraId="14A463FE" w14:textId="389F0406" w:rsidR="00AE7148" w:rsidRPr="00D96DCA" w:rsidRDefault="00B4316F"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Compulsory in the programmes</w:t>
            </w:r>
          </w:p>
        </w:tc>
        <w:tc>
          <w:tcPr>
            <w:tcW w:w="2463" w:type="pct"/>
          </w:tcPr>
          <w:p w14:paraId="019CBA74" w14:textId="0A303A6F" w:rsidR="00AE7148" w:rsidRPr="00D96DCA" w:rsidRDefault="00A53796" w:rsidP="00EB3C04">
            <w:pPr>
              <w:pStyle w:val="Parameters"/>
              <w:spacing w:before="120"/>
              <w:rPr>
                <w:rStyle w:val="Bolds"/>
                <w:rFonts w:ascii="Arial" w:hAnsi="Arial" w:cs="Arial"/>
                <w:b w:val="0"/>
                <w:i/>
                <w:sz w:val="18"/>
                <w:szCs w:val="18"/>
              </w:rPr>
            </w:pPr>
            <w:proofErr w:type="spellStart"/>
            <w:r>
              <w:t>t.b.d.</w:t>
            </w:r>
            <w:proofErr w:type="spellEnd"/>
          </w:p>
        </w:tc>
      </w:tr>
      <w:tr w:rsidR="00B4316F" w:rsidRPr="00D96DCA" w14:paraId="1FA633EE" w14:textId="77777777" w:rsidTr="00901197">
        <w:tc>
          <w:tcPr>
            <w:tcW w:w="2537" w:type="pct"/>
          </w:tcPr>
          <w:p w14:paraId="2BE94610" w14:textId="300BB536" w:rsidR="00AE7148" w:rsidRPr="00D96DCA" w:rsidRDefault="00B4316F"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Level of studies</w:t>
            </w:r>
          </w:p>
        </w:tc>
        <w:tc>
          <w:tcPr>
            <w:tcW w:w="2463" w:type="pct"/>
          </w:tcPr>
          <w:p w14:paraId="2F31AC28" w14:textId="6CEB526E" w:rsidR="00AE7148" w:rsidRPr="00D96DCA" w:rsidRDefault="00A53796"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G</w:t>
            </w:r>
            <w:r w:rsidR="00B4316F" w:rsidRPr="00D96DCA">
              <w:rPr>
                <w:rStyle w:val="Bolds"/>
                <w:rFonts w:ascii="Arial" w:hAnsi="Arial" w:cs="Arial"/>
                <w:b w:val="0"/>
                <w:i/>
                <w:sz w:val="18"/>
                <w:szCs w:val="18"/>
              </w:rPr>
              <w:t>raduate</w:t>
            </w:r>
          </w:p>
        </w:tc>
      </w:tr>
      <w:tr w:rsidR="00F23989" w:rsidRPr="00D96DCA" w14:paraId="509071A8" w14:textId="77777777" w:rsidTr="00901197">
        <w:tc>
          <w:tcPr>
            <w:tcW w:w="2537" w:type="pct"/>
          </w:tcPr>
          <w:p w14:paraId="4622EA2E" w14:textId="51955B0C" w:rsidR="00F23989"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Number of credits</w:t>
            </w:r>
          </w:p>
        </w:tc>
        <w:tc>
          <w:tcPr>
            <w:tcW w:w="2463" w:type="pct"/>
          </w:tcPr>
          <w:p w14:paraId="447ED3CE" w14:textId="35C613E3" w:rsidR="00F23989" w:rsidRPr="00D96DCA" w:rsidRDefault="00B4316F" w:rsidP="00BB3566">
            <w:pPr>
              <w:pStyle w:val="Parameters"/>
              <w:tabs>
                <w:tab w:val="clear" w:pos="4820"/>
              </w:tabs>
              <w:spacing w:before="120" w:after="0"/>
              <w:ind w:left="0" w:firstLine="0"/>
              <w:rPr>
                <w:rStyle w:val="Bolds"/>
                <w:rFonts w:ascii="Arial" w:hAnsi="Arial" w:cs="Arial"/>
                <w:b w:val="0"/>
                <w:i/>
                <w:sz w:val="18"/>
                <w:szCs w:val="18"/>
              </w:rPr>
            </w:pPr>
            <w:r w:rsidRPr="00D96DCA">
              <w:rPr>
                <w:rStyle w:val="Bolds"/>
                <w:rFonts w:ascii="Arial" w:hAnsi="Arial" w:cs="Arial"/>
                <w:b w:val="0"/>
                <w:i/>
                <w:sz w:val="18"/>
                <w:szCs w:val="18"/>
              </w:rPr>
              <w:t xml:space="preserve">6 ECTS (48 </w:t>
            </w:r>
            <w:r w:rsidR="00DD6FA8" w:rsidRPr="00D96DCA">
              <w:rPr>
                <w:rStyle w:val="Bolds"/>
                <w:rFonts w:ascii="Arial" w:hAnsi="Arial" w:cs="Arial"/>
                <w:b w:val="0"/>
                <w:i/>
                <w:sz w:val="18"/>
                <w:szCs w:val="18"/>
              </w:rPr>
              <w:t>in-class</w:t>
            </w:r>
            <w:r w:rsidRPr="00D96DCA">
              <w:rPr>
                <w:rStyle w:val="Bolds"/>
                <w:rFonts w:ascii="Arial" w:hAnsi="Arial" w:cs="Arial"/>
                <w:b w:val="0"/>
                <w:i/>
                <w:sz w:val="18"/>
                <w:szCs w:val="18"/>
              </w:rPr>
              <w:t xml:space="preserve"> hours + </w:t>
            </w:r>
            <w:r w:rsidR="00DD6FA8" w:rsidRPr="00D96DCA">
              <w:rPr>
                <w:rStyle w:val="Bolds"/>
                <w:rFonts w:ascii="Arial" w:hAnsi="Arial" w:cs="Arial"/>
                <w:b w:val="0"/>
                <w:i/>
                <w:sz w:val="18"/>
                <w:szCs w:val="18"/>
              </w:rPr>
              <w:t>6</w:t>
            </w:r>
            <w:r w:rsidRPr="00D96DCA">
              <w:rPr>
                <w:rStyle w:val="Bolds"/>
                <w:rFonts w:ascii="Arial" w:hAnsi="Arial" w:cs="Arial"/>
                <w:b w:val="0"/>
                <w:i/>
                <w:sz w:val="18"/>
                <w:szCs w:val="18"/>
              </w:rPr>
              <w:t xml:space="preserve"> consultation hours</w:t>
            </w:r>
            <w:r w:rsidR="00DD6FA8" w:rsidRPr="00D96DCA">
              <w:rPr>
                <w:rStyle w:val="Bolds"/>
                <w:rFonts w:ascii="Arial" w:hAnsi="Arial" w:cs="Arial"/>
                <w:b w:val="0"/>
                <w:i/>
                <w:sz w:val="18"/>
                <w:szCs w:val="18"/>
              </w:rPr>
              <w:t xml:space="preserve"> + 2 exam hours</w:t>
            </w:r>
            <w:r w:rsidRPr="00D96DCA">
              <w:rPr>
                <w:rStyle w:val="Bolds"/>
                <w:rFonts w:ascii="Arial" w:hAnsi="Arial" w:cs="Arial"/>
                <w:b w:val="0"/>
                <w:i/>
                <w:sz w:val="18"/>
                <w:szCs w:val="18"/>
              </w:rPr>
              <w:t>, 10</w:t>
            </w:r>
            <w:r w:rsidR="00DD6FA8" w:rsidRPr="00D96DCA">
              <w:rPr>
                <w:rStyle w:val="Bolds"/>
                <w:rFonts w:ascii="Arial" w:hAnsi="Arial" w:cs="Arial"/>
                <w:b w:val="0"/>
                <w:i/>
                <w:sz w:val="18"/>
                <w:szCs w:val="18"/>
              </w:rPr>
              <w:t>4</w:t>
            </w:r>
            <w:r w:rsidRPr="00D96DCA">
              <w:rPr>
                <w:rStyle w:val="Bolds"/>
                <w:rFonts w:ascii="Arial" w:hAnsi="Arial" w:cs="Arial"/>
                <w:b w:val="0"/>
                <w:i/>
                <w:sz w:val="18"/>
                <w:szCs w:val="18"/>
              </w:rPr>
              <w:t xml:space="preserve"> individual work hours)</w:t>
            </w:r>
          </w:p>
        </w:tc>
      </w:tr>
      <w:tr w:rsidR="00F23989" w:rsidRPr="00D96DCA" w14:paraId="42E072A5" w14:textId="77777777" w:rsidTr="00901197">
        <w:tc>
          <w:tcPr>
            <w:tcW w:w="2537" w:type="pct"/>
          </w:tcPr>
          <w:p w14:paraId="5065227B" w14:textId="201C8663" w:rsidR="00F23989"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 xml:space="preserve">Course coordinator </w:t>
            </w:r>
          </w:p>
        </w:tc>
        <w:tc>
          <w:tcPr>
            <w:tcW w:w="2463" w:type="pct"/>
          </w:tcPr>
          <w:p w14:paraId="52E8AA77" w14:textId="183661F9" w:rsidR="00F23989" w:rsidRPr="00D96DCA" w:rsidRDefault="00A53796" w:rsidP="00BB3566">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Dr. Klaas Stek</w:t>
            </w:r>
          </w:p>
        </w:tc>
      </w:tr>
      <w:tr w:rsidR="00AE7148" w:rsidRPr="00D96DCA" w14:paraId="4BFE1536" w14:textId="77777777" w:rsidTr="00901197">
        <w:tc>
          <w:tcPr>
            <w:tcW w:w="2537" w:type="pct"/>
          </w:tcPr>
          <w:p w14:paraId="379AEE7F" w14:textId="077E44D7" w:rsidR="00AE7148" w:rsidRPr="00D96DCA" w:rsidRDefault="00901197" w:rsidP="00BB3566">
            <w:pPr>
              <w:pStyle w:val="Parameters"/>
              <w:tabs>
                <w:tab w:val="clear" w:pos="4820"/>
              </w:tabs>
              <w:spacing w:before="120" w:after="0"/>
              <w:ind w:left="0" w:firstLine="0"/>
              <w:rPr>
                <w:rStyle w:val="Bolds"/>
                <w:rFonts w:ascii="Arial" w:hAnsi="Arial" w:cs="Arial"/>
                <w:sz w:val="18"/>
                <w:szCs w:val="18"/>
              </w:rPr>
            </w:pPr>
            <w:r w:rsidRPr="00D96DCA">
              <w:rPr>
                <w:rStyle w:val="Bolds"/>
                <w:rFonts w:ascii="Arial" w:hAnsi="Arial" w:cs="Arial"/>
                <w:sz w:val="18"/>
                <w:szCs w:val="18"/>
              </w:rPr>
              <w:t>Prerequisites</w:t>
            </w:r>
          </w:p>
        </w:tc>
        <w:tc>
          <w:tcPr>
            <w:tcW w:w="2463" w:type="pct"/>
          </w:tcPr>
          <w:p w14:paraId="4DBC4DB6" w14:textId="16DC5E44" w:rsidR="00AE7148" w:rsidRPr="00D96DCA" w:rsidRDefault="00EB3C04" w:rsidP="00BB3566">
            <w:pPr>
              <w:pStyle w:val="Parameters"/>
              <w:tabs>
                <w:tab w:val="clear" w:pos="4820"/>
              </w:tabs>
              <w:spacing w:before="120" w:after="0"/>
              <w:ind w:left="0" w:firstLine="0"/>
              <w:rPr>
                <w:rFonts w:ascii="Arial" w:hAnsi="Arial" w:cs="Arial"/>
                <w:i/>
                <w:iCs/>
                <w:sz w:val="18"/>
                <w:szCs w:val="18"/>
              </w:rPr>
            </w:pPr>
            <w:r w:rsidRPr="00D96DCA">
              <w:rPr>
                <w:rFonts w:ascii="Arial" w:hAnsi="Arial" w:cs="Arial"/>
                <w:i/>
                <w:iCs/>
                <w:sz w:val="18"/>
                <w:szCs w:val="18"/>
              </w:rPr>
              <w:t>None</w:t>
            </w:r>
          </w:p>
        </w:tc>
      </w:tr>
      <w:tr w:rsidR="00AE7148" w:rsidRPr="00D96DCA" w14:paraId="3EAA7653" w14:textId="77777777" w:rsidTr="00901197">
        <w:trPr>
          <w:trHeight w:val="168"/>
        </w:trPr>
        <w:tc>
          <w:tcPr>
            <w:tcW w:w="2537" w:type="pct"/>
          </w:tcPr>
          <w:p w14:paraId="6D808724" w14:textId="0920B481" w:rsidR="00AE7148" w:rsidRPr="00D96DCA" w:rsidRDefault="00B4316F" w:rsidP="00BB3566">
            <w:pPr>
              <w:pStyle w:val="Parameters"/>
              <w:tabs>
                <w:tab w:val="clear" w:pos="4820"/>
              </w:tabs>
              <w:spacing w:before="120" w:after="0"/>
              <w:ind w:left="0" w:firstLine="0"/>
              <w:rPr>
                <w:rFonts w:ascii="Arial" w:hAnsi="Arial" w:cs="Arial"/>
                <w:b/>
                <w:sz w:val="18"/>
                <w:szCs w:val="18"/>
              </w:rPr>
            </w:pPr>
            <w:r w:rsidRPr="00D96DCA">
              <w:rPr>
                <w:rStyle w:val="Bolds"/>
                <w:rFonts w:ascii="Arial" w:hAnsi="Arial" w:cs="Arial"/>
                <w:sz w:val="18"/>
                <w:szCs w:val="18"/>
              </w:rPr>
              <w:t>L</w:t>
            </w:r>
            <w:r w:rsidR="00901197" w:rsidRPr="00D96DCA">
              <w:rPr>
                <w:rStyle w:val="Bolds"/>
                <w:rFonts w:ascii="Arial" w:hAnsi="Arial" w:cs="Arial"/>
                <w:sz w:val="18"/>
                <w:szCs w:val="18"/>
              </w:rPr>
              <w:t>anguage</w:t>
            </w:r>
            <w:r w:rsidRPr="00D96DCA">
              <w:rPr>
                <w:rStyle w:val="Bolds"/>
                <w:rFonts w:ascii="Arial" w:hAnsi="Arial" w:cs="Arial"/>
                <w:sz w:val="18"/>
                <w:szCs w:val="18"/>
              </w:rPr>
              <w:t xml:space="preserve"> of instruction</w:t>
            </w:r>
          </w:p>
        </w:tc>
        <w:tc>
          <w:tcPr>
            <w:tcW w:w="2463" w:type="pct"/>
          </w:tcPr>
          <w:p w14:paraId="76CD57B3" w14:textId="340FB63C" w:rsidR="00AE7148" w:rsidRPr="00D96DCA" w:rsidRDefault="00B4316F" w:rsidP="00BB3566">
            <w:pPr>
              <w:pStyle w:val="Parameters"/>
              <w:tabs>
                <w:tab w:val="clear" w:pos="4820"/>
              </w:tabs>
              <w:spacing w:before="120" w:after="0"/>
              <w:ind w:left="0" w:firstLine="0"/>
              <w:rPr>
                <w:rFonts w:ascii="Arial" w:hAnsi="Arial" w:cs="Arial"/>
                <w:i/>
                <w:sz w:val="18"/>
                <w:szCs w:val="18"/>
              </w:rPr>
            </w:pPr>
            <w:r w:rsidRPr="00D96DCA">
              <w:rPr>
                <w:rFonts w:ascii="Arial" w:hAnsi="Arial" w:cs="Arial"/>
                <w:i/>
                <w:sz w:val="18"/>
                <w:szCs w:val="18"/>
              </w:rPr>
              <w:t>English</w:t>
            </w:r>
          </w:p>
        </w:tc>
      </w:tr>
    </w:tbl>
    <w:p w14:paraId="4AC5449C" w14:textId="59AF3463" w:rsidR="00901197" w:rsidRPr="00D96DCA" w:rsidRDefault="00901197" w:rsidP="009D4C19">
      <w:pPr>
        <w:spacing w:after="0" w:line="240" w:lineRule="auto"/>
        <w:rPr>
          <w:rFonts w:ascii="Arial" w:hAnsi="Arial" w:cs="Arial"/>
          <w:b/>
          <w:sz w:val="18"/>
          <w:szCs w:val="18"/>
        </w:rPr>
      </w:pPr>
    </w:p>
    <w:p w14:paraId="3179A0FE" w14:textId="77777777" w:rsidR="00B4316F" w:rsidRPr="00D96DCA" w:rsidRDefault="00B4316F" w:rsidP="009D4C19">
      <w:pPr>
        <w:spacing w:after="0" w:line="240" w:lineRule="auto"/>
        <w:rPr>
          <w:rFonts w:ascii="Arial" w:hAnsi="Arial" w:cs="Arial"/>
          <w:b/>
          <w:sz w:val="18"/>
          <w:szCs w:val="18"/>
        </w:rPr>
      </w:pPr>
    </w:p>
    <w:p w14:paraId="254A5945" w14:textId="02EB4AF5" w:rsidR="00B4316F" w:rsidRPr="00D96DCA" w:rsidRDefault="00B4316F" w:rsidP="007C6666">
      <w:pPr>
        <w:spacing w:after="0" w:line="240" w:lineRule="auto"/>
        <w:rPr>
          <w:rFonts w:ascii="Arial" w:hAnsi="Arial" w:cs="Arial"/>
          <w:b/>
          <w:sz w:val="18"/>
          <w:szCs w:val="18"/>
        </w:rPr>
      </w:pPr>
      <w:r w:rsidRPr="00D96DCA">
        <w:rPr>
          <w:rFonts w:ascii="Arial" w:hAnsi="Arial" w:cs="Arial"/>
          <w:b/>
          <w:sz w:val="18"/>
          <w:szCs w:val="18"/>
        </w:rPr>
        <w:t>THE AIM OF THE COURSE:</w:t>
      </w:r>
    </w:p>
    <w:p w14:paraId="033303F8" w14:textId="35D69AA2" w:rsidR="008A4107" w:rsidRPr="00D96DCA" w:rsidRDefault="008A4107" w:rsidP="00D700DA">
      <w:pPr>
        <w:spacing w:after="0" w:line="240" w:lineRule="auto"/>
        <w:jc w:val="both"/>
        <w:rPr>
          <w:rFonts w:ascii="Arial" w:hAnsi="Arial" w:cs="Arial"/>
          <w:b/>
          <w:sz w:val="18"/>
          <w:szCs w:val="18"/>
        </w:rPr>
      </w:pPr>
    </w:p>
    <w:p w14:paraId="255B1D4F" w14:textId="4384B54E" w:rsidR="004277A0" w:rsidRDefault="00EB3C04" w:rsidP="00D264BA">
      <w:pPr>
        <w:spacing w:after="120" w:line="240" w:lineRule="auto"/>
        <w:jc w:val="both"/>
        <w:rPr>
          <w:rFonts w:ascii="Arial" w:hAnsi="Arial" w:cs="Arial"/>
          <w:sz w:val="18"/>
          <w:szCs w:val="18"/>
        </w:rPr>
      </w:pPr>
      <w:r w:rsidRPr="005601DF">
        <w:rPr>
          <w:rFonts w:ascii="Arial" w:hAnsi="Arial" w:cs="Arial"/>
          <w:sz w:val="18"/>
          <w:szCs w:val="18"/>
        </w:rPr>
        <w:t xml:space="preserve">The course aims to introduce students to the main concepts of </w:t>
      </w:r>
      <w:r w:rsidR="00A94035">
        <w:rPr>
          <w:rFonts w:ascii="Arial" w:hAnsi="Arial" w:cs="Arial"/>
          <w:sz w:val="18"/>
          <w:szCs w:val="18"/>
        </w:rPr>
        <w:t xml:space="preserve">contemporary </w:t>
      </w:r>
      <w:r w:rsidR="00A53796" w:rsidRPr="005601DF">
        <w:rPr>
          <w:rFonts w:ascii="Arial" w:hAnsi="Arial" w:cs="Arial"/>
          <w:sz w:val="18"/>
          <w:szCs w:val="18"/>
        </w:rPr>
        <w:t>international business relationship management</w:t>
      </w:r>
      <w:r w:rsidR="00A94035">
        <w:rPr>
          <w:rFonts w:ascii="Arial" w:hAnsi="Arial" w:cs="Arial"/>
          <w:sz w:val="18"/>
          <w:szCs w:val="18"/>
        </w:rPr>
        <w:t xml:space="preserve"> in the context</w:t>
      </w:r>
      <w:r w:rsidR="00CA4E46">
        <w:rPr>
          <w:rFonts w:ascii="Arial" w:hAnsi="Arial" w:cs="Arial"/>
          <w:sz w:val="18"/>
          <w:szCs w:val="18"/>
        </w:rPr>
        <w:t xml:space="preserve"> of the sustainability and innovation co-creation in the era of Fourth Industrial Revolution</w:t>
      </w:r>
      <w:r w:rsidRPr="005601DF">
        <w:rPr>
          <w:rFonts w:ascii="Arial" w:hAnsi="Arial" w:cs="Arial"/>
          <w:sz w:val="18"/>
          <w:szCs w:val="18"/>
        </w:rPr>
        <w:t>.</w:t>
      </w:r>
      <w:r w:rsidR="00DC0EEC" w:rsidRPr="005601DF">
        <w:rPr>
          <w:rFonts w:ascii="Arial" w:hAnsi="Arial" w:cs="Arial"/>
          <w:sz w:val="18"/>
          <w:szCs w:val="18"/>
        </w:rPr>
        <w:t xml:space="preserve"> </w:t>
      </w:r>
      <w:r w:rsidR="005601DF" w:rsidRPr="005601DF">
        <w:rPr>
          <w:rFonts w:ascii="Arial" w:hAnsi="Arial" w:cs="Arial"/>
          <w:sz w:val="18"/>
          <w:szCs w:val="18"/>
        </w:rPr>
        <w:t xml:space="preserve">This course focuses on international business </w:t>
      </w:r>
      <w:r w:rsidR="00850593">
        <w:rPr>
          <w:rFonts w:ascii="Arial" w:hAnsi="Arial" w:cs="Arial"/>
          <w:sz w:val="18"/>
          <w:szCs w:val="18"/>
        </w:rPr>
        <w:t xml:space="preserve">future </w:t>
      </w:r>
      <w:r w:rsidR="005601DF" w:rsidRPr="005601DF">
        <w:rPr>
          <w:rFonts w:ascii="Arial" w:hAnsi="Arial" w:cs="Arial"/>
          <w:sz w:val="18"/>
          <w:szCs w:val="18"/>
        </w:rPr>
        <w:t xml:space="preserve">trends, barriers and enablers, and establishing international business </w:t>
      </w:r>
      <w:r w:rsidR="005601DF">
        <w:rPr>
          <w:rFonts w:ascii="Arial" w:hAnsi="Arial" w:cs="Arial"/>
          <w:sz w:val="18"/>
          <w:szCs w:val="18"/>
        </w:rPr>
        <w:t xml:space="preserve">in buyer-supplier </w:t>
      </w:r>
      <w:r w:rsidR="005601DF" w:rsidRPr="005601DF">
        <w:rPr>
          <w:rFonts w:ascii="Arial" w:hAnsi="Arial" w:cs="Arial"/>
          <w:sz w:val="18"/>
          <w:szCs w:val="18"/>
        </w:rPr>
        <w:t>relationships.</w:t>
      </w:r>
      <w:r w:rsidR="005601DF">
        <w:rPr>
          <w:rFonts w:ascii="Arial" w:hAnsi="Arial" w:cs="Arial"/>
          <w:sz w:val="18"/>
          <w:szCs w:val="18"/>
        </w:rPr>
        <w:t xml:space="preserve"> </w:t>
      </w:r>
      <w:r w:rsidR="00850593">
        <w:rPr>
          <w:rFonts w:ascii="Arial" w:hAnsi="Arial" w:cs="Arial"/>
          <w:sz w:val="18"/>
          <w:szCs w:val="18"/>
        </w:rPr>
        <w:t>The aim is to acquire competencies for future international business relationship management. The course is divided in three lines: (1) knowledge (know-what) and theory (know-why)</w:t>
      </w:r>
      <w:r w:rsidR="003A7F56">
        <w:rPr>
          <w:rFonts w:ascii="Arial" w:hAnsi="Arial" w:cs="Arial"/>
          <w:sz w:val="18"/>
          <w:szCs w:val="18"/>
        </w:rPr>
        <w:t>, (2) professional skills (know-how), and (3) interpersonal skills (know-how) and intrapersonal traits (self-knowledge/personal development/</w:t>
      </w:r>
      <w:r w:rsidR="003A7F56" w:rsidRPr="003A7F56">
        <w:rPr>
          <w:rFonts w:ascii="Arial" w:hAnsi="Arial" w:cs="Arial"/>
          <w:i/>
          <w:iCs/>
          <w:sz w:val="18"/>
          <w:szCs w:val="18"/>
        </w:rPr>
        <w:t>savoir-</w:t>
      </w:r>
      <w:proofErr w:type="spellStart"/>
      <w:r w:rsidR="003A7F56" w:rsidRPr="003A7F56">
        <w:rPr>
          <w:rFonts w:ascii="Arial" w:hAnsi="Arial" w:cs="Arial"/>
          <w:i/>
          <w:iCs/>
          <w:sz w:val="18"/>
          <w:szCs w:val="18"/>
        </w:rPr>
        <w:t>être</w:t>
      </w:r>
      <w:proofErr w:type="spellEnd"/>
      <w:r w:rsidR="003A7F56">
        <w:rPr>
          <w:rFonts w:ascii="Arial" w:hAnsi="Arial" w:cs="Arial"/>
          <w:sz w:val="18"/>
          <w:szCs w:val="18"/>
        </w:rPr>
        <w:t>).</w:t>
      </w:r>
    </w:p>
    <w:p w14:paraId="285A5B57" w14:textId="12668776" w:rsidR="003A7F56" w:rsidRPr="003A7F56" w:rsidRDefault="003A7F56" w:rsidP="00D264BA">
      <w:pPr>
        <w:spacing w:after="120" w:line="240" w:lineRule="auto"/>
        <w:jc w:val="both"/>
        <w:rPr>
          <w:rFonts w:ascii="Arial" w:hAnsi="Arial" w:cs="Arial"/>
          <w:i/>
          <w:iCs/>
          <w:sz w:val="18"/>
          <w:szCs w:val="18"/>
        </w:rPr>
      </w:pPr>
      <w:r w:rsidRPr="003A7F56">
        <w:rPr>
          <w:rFonts w:ascii="Arial" w:hAnsi="Arial" w:cs="Arial"/>
          <w:i/>
          <w:iCs/>
          <w:sz w:val="18"/>
          <w:szCs w:val="18"/>
        </w:rPr>
        <w:t>(1) knowledge (know-what) and theory (know-why)</w:t>
      </w:r>
    </w:p>
    <w:p w14:paraId="7AC877DE" w14:textId="0AAEF89B" w:rsidR="00D264BA" w:rsidRPr="005601DF" w:rsidRDefault="004277A0" w:rsidP="00D264BA">
      <w:pPr>
        <w:spacing w:after="120" w:line="240" w:lineRule="auto"/>
        <w:jc w:val="both"/>
        <w:rPr>
          <w:rFonts w:ascii="Arial" w:hAnsi="Arial" w:cs="Arial"/>
          <w:sz w:val="18"/>
          <w:szCs w:val="18"/>
        </w:rPr>
      </w:pPr>
      <w:r>
        <w:rPr>
          <w:rFonts w:ascii="Arial" w:hAnsi="Arial" w:cs="Arial"/>
          <w:sz w:val="18"/>
          <w:szCs w:val="18"/>
        </w:rPr>
        <w:t xml:space="preserve">The </w:t>
      </w:r>
      <w:r w:rsidRPr="005601DF">
        <w:rPr>
          <w:rFonts w:ascii="Arial" w:hAnsi="Arial" w:cs="Arial"/>
          <w:sz w:val="18"/>
          <w:szCs w:val="18"/>
        </w:rPr>
        <w:t xml:space="preserve">drivers of international business </w:t>
      </w:r>
      <w:r>
        <w:rPr>
          <w:rFonts w:ascii="Arial" w:hAnsi="Arial" w:cs="Arial"/>
          <w:sz w:val="18"/>
          <w:szCs w:val="18"/>
        </w:rPr>
        <w:t>are o</w:t>
      </w:r>
      <w:r w:rsidR="00DC0EEC" w:rsidRPr="005601DF">
        <w:rPr>
          <w:rFonts w:ascii="Arial" w:hAnsi="Arial" w:cs="Arial"/>
          <w:sz w:val="18"/>
          <w:szCs w:val="18"/>
        </w:rPr>
        <w:t>utsourcing and offshoring decisions</w:t>
      </w:r>
      <w:r w:rsidR="005601DF">
        <w:rPr>
          <w:rFonts w:ascii="Arial" w:hAnsi="Arial" w:cs="Arial"/>
          <w:sz w:val="18"/>
          <w:szCs w:val="18"/>
        </w:rPr>
        <w:t xml:space="preserve"> </w:t>
      </w:r>
      <w:r>
        <w:rPr>
          <w:rFonts w:ascii="Arial" w:hAnsi="Arial" w:cs="Arial"/>
          <w:sz w:val="18"/>
          <w:szCs w:val="18"/>
        </w:rPr>
        <w:t xml:space="preserve">that </w:t>
      </w:r>
      <w:r w:rsidR="005601DF">
        <w:rPr>
          <w:rFonts w:ascii="Arial" w:hAnsi="Arial" w:cs="Arial"/>
          <w:sz w:val="18"/>
          <w:szCs w:val="18"/>
        </w:rPr>
        <w:t>are</w:t>
      </w:r>
      <w:r w:rsidR="00DC0EEC" w:rsidRPr="005601DF">
        <w:rPr>
          <w:rFonts w:ascii="Arial" w:hAnsi="Arial" w:cs="Arial"/>
          <w:sz w:val="18"/>
          <w:szCs w:val="18"/>
        </w:rPr>
        <w:t xml:space="preserve"> affected by political-economic and technological developments.</w:t>
      </w:r>
      <w:r w:rsidR="00D264BA" w:rsidRPr="005601DF">
        <w:rPr>
          <w:rFonts w:ascii="Arial" w:hAnsi="Arial" w:cs="Arial"/>
          <w:sz w:val="18"/>
          <w:szCs w:val="18"/>
        </w:rPr>
        <w:t xml:space="preserve"> </w:t>
      </w:r>
      <w:r w:rsidR="005601DF">
        <w:rPr>
          <w:rFonts w:ascii="Arial" w:hAnsi="Arial" w:cs="Arial"/>
          <w:sz w:val="18"/>
          <w:szCs w:val="18"/>
        </w:rPr>
        <w:t>From</w:t>
      </w:r>
      <w:r w:rsidR="0054161A" w:rsidRPr="005601DF">
        <w:rPr>
          <w:rFonts w:ascii="Arial" w:hAnsi="Arial" w:cs="Arial"/>
          <w:sz w:val="18"/>
          <w:szCs w:val="18"/>
        </w:rPr>
        <w:t xml:space="preserve"> the 1980s, </w:t>
      </w:r>
      <w:r w:rsidR="00D264BA" w:rsidRPr="005601DF">
        <w:rPr>
          <w:rFonts w:ascii="Arial" w:hAnsi="Arial" w:cs="Arial"/>
          <w:sz w:val="18"/>
          <w:szCs w:val="18"/>
        </w:rPr>
        <w:t>free trade has increased</w:t>
      </w:r>
      <w:r w:rsidR="0054161A" w:rsidRPr="005601DF">
        <w:rPr>
          <w:rFonts w:ascii="Arial" w:hAnsi="Arial" w:cs="Arial"/>
          <w:sz w:val="18"/>
          <w:szCs w:val="18"/>
        </w:rPr>
        <w:t xml:space="preserve">, </w:t>
      </w:r>
      <w:r w:rsidR="005601DF">
        <w:rPr>
          <w:rFonts w:ascii="Arial" w:hAnsi="Arial" w:cs="Arial"/>
          <w:sz w:val="18"/>
          <w:szCs w:val="18"/>
        </w:rPr>
        <w:t>since</w:t>
      </w:r>
      <w:r w:rsidR="0054161A" w:rsidRPr="005601DF">
        <w:rPr>
          <w:rFonts w:ascii="Arial" w:hAnsi="Arial" w:cs="Arial"/>
          <w:sz w:val="18"/>
          <w:szCs w:val="18"/>
        </w:rPr>
        <w:t xml:space="preserve"> t</w:t>
      </w:r>
      <w:r w:rsidR="00D264BA" w:rsidRPr="005601DF">
        <w:rPr>
          <w:rFonts w:ascii="Arial" w:hAnsi="Arial" w:cs="Arial"/>
          <w:sz w:val="18"/>
          <w:szCs w:val="18"/>
        </w:rPr>
        <w:t>rade tariffs were eliminated</w:t>
      </w:r>
      <w:r>
        <w:rPr>
          <w:rFonts w:ascii="Arial" w:hAnsi="Arial" w:cs="Arial"/>
          <w:sz w:val="18"/>
          <w:szCs w:val="18"/>
        </w:rPr>
        <w:t xml:space="preserve"> under the GATT and WTO arrangements</w:t>
      </w:r>
      <w:r w:rsidR="00D264BA" w:rsidRPr="005601DF">
        <w:rPr>
          <w:rFonts w:ascii="Arial" w:hAnsi="Arial" w:cs="Arial"/>
          <w:sz w:val="18"/>
          <w:szCs w:val="18"/>
        </w:rPr>
        <w:t>, China</w:t>
      </w:r>
      <w:r w:rsidR="0054161A" w:rsidRPr="005601DF">
        <w:rPr>
          <w:rFonts w:ascii="Arial" w:hAnsi="Arial" w:cs="Arial"/>
          <w:sz w:val="18"/>
          <w:szCs w:val="18"/>
        </w:rPr>
        <w:t>’s</w:t>
      </w:r>
      <w:r w:rsidR="00D264BA" w:rsidRPr="005601DF">
        <w:rPr>
          <w:rFonts w:ascii="Arial" w:hAnsi="Arial" w:cs="Arial"/>
          <w:sz w:val="18"/>
          <w:szCs w:val="18"/>
        </w:rPr>
        <w:t xml:space="preserve"> reformed economy, and the </w:t>
      </w:r>
      <w:r w:rsidR="0054161A" w:rsidRPr="005601DF">
        <w:rPr>
          <w:rFonts w:ascii="Arial" w:hAnsi="Arial" w:cs="Arial"/>
          <w:sz w:val="18"/>
          <w:szCs w:val="18"/>
        </w:rPr>
        <w:t xml:space="preserve">easier communication via the </w:t>
      </w:r>
      <w:r w:rsidR="00D264BA" w:rsidRPr="005601DF">
        <w:rPr>
          <w:rFonts w:ascii="Arial" w:hAnsi="Arial" w:cs="Arial"/>
          <w:sz w:val="18"/>
          <w:szCs w:val="18"/>
        </w:rPr>
        <w:t xml:space="preserve">Internet. It led to </w:t>
      </w:r>
      <w:proofErr w:type="spellStart"/>
      <w:r w:rsidR="005601DF" w:rsidRPr="005601DF">
        <w:rPr>
          <w:rFonts w:ascii="Arial" w:hAnsi="Arial" w:cs="Arial"/>
          <w:sz w:val="18"/>
          <w:szCs w:val="18"/>
        </w:rPr>
        <w:t>globali</w:t>
      </w:r>
      <w:r w:rsidR="00472540">
        <w:rPr>
          <w:rFonts w:ascii="Arial" w:hAnsi="Arial" w:cs="Arial"/>
          <w:sz w:val="18"/>
          <w:szCs w:val="18"/>
        </w:rPr>
        <w:t>s</w:t>
      </w:r>
      <w:r w:rsidR="005601DF" w:rsidRPr="005601DF">
        <w:rPr>
          <w:rFonts w:ascii="Arial" w:hAnsi="Arial" w:cs="Arial"/>
          <w:sz w:val="18"/>
          <w:szCs w:val="18"/>
        </w:rPr>
        <w:t>ation</w:t>
      </w:r>
      <w:proofErr w:type="spellEnd"/>
      <w:r w:rsidR="00D264BA" w:rsidRPr="005601DF">
        <w:rPr>
          <w:rFonts w:ascii="Arial" w:hAnsi="Arial" w:cs="Arial"/>
          <w:sz w:val="18"/>
          <w:szCs w:val="18"/>
        </w:rPr>
        <w:t xml:space="preserve"> and </w:t>
      </w:r>
      <w:r w:rsidR="00DC0EEC" w:rsidRPr="005601DF">
        <w:rPr>
          <w:rFonts w:ascii="Arial" w:hAnsi="Arial" w:cs="Arial"/>
          <w:sz w:val="18"/>
          <w:szCs w:val="18"/>
        </w:rPr>
        <w:t>an increasing amount of</w:t>
      </w:r>
      <w:r w:rsidR="00D264BA" w:rsidRPr="005601DF">
        <w:rPr>
          <w:rFonts w:ascii="Arial" w:hAnsi="Arial" w:cs="Arial"/>
          <w:sz w:val="18"/>
          <w:szCs w:val="18"/>
        </w:rPr>
        <w:t xml:space="preserve"> international business relations. </w:t>
      </w:r>
      <w:r w:rsidR="003A7F56">
        <w:rPr>
          <w:rFonts w:ascii="Arial" w:hAnsi="Arial" w:cs="Arial"/>
          <w:sz w:val="18"/>
          <w:szCs w:val="18"/>
        </w:rPr>
        <w:t>Leading theories will be part of the course.</w:t>
      </w:r>
    </w:p>
    <w:p w14:paraId="06945FB5" w14:textId="747640A2" w:rsidR="00D264BA" w:rsidRDefault="00D264BA" w:rsidP="00D264BA">
      <w:pPr>
        <w:spacing w:after="120" w:line="240" w:lineRule="auto"/>
        <w:jc w:val="both"/>
        <w:rPr>
          <w:rFonts w:ascii="Arial" w:hAnsi="Arial" w:cs="Arial"/>
          <w:sz w:val="18"/>
          <w:szCs w:val="18"/>
        </w:rPr>
      </w:pPr>
      <w:r w:rsidRPr="005601DF">
        <w:rPr>
          <w:rFonts w:ascii="Arial" w:hAnsi="Arial" w:cs="Arial"/>
          <w:sz w:val="18"/>
          <w:szCs w:val="18"/>
        </w:rPr>
        <w:t xml:space="preserve">From a western society perspective, the production of goods and services was transferred to other continents. Most firms started outsourcing non-core activities leading to more complex, transcontinental business relations </w:t>
      </w:r>
      <w:proofErr w:type="spellStart"/>
      <w:r w:rsidR="005601DF" w:rsidRPr="005601DF">
        <w:rPr>
          <w:rFonts w:ascii="Arial" w:hAnsi="Arial" w:cs="Arial"/>
          <w:sz w:val="18"/>
          <w:szCs w:val="18"/>
        </w:rPr>
        <w:t>characteri</w:t>
      </w:r>
      <w:r w:rsidR="00472540">
        <w:rPr>
          <w:rFonts w:ascii="Arial" w:hAnsi="Arial" w:cs="Arial"/>
          <w:sz w:val="18"/>
          <w:szCs w:val="18"/>
        </w:rPr>
        <w:t>s</w:t>
      </w:r>
      <w:r w:rsidR="005601DF" w:rsidRPr="005601DF">
        <w:rPr>
          <w:rFonts w:ascii="Arial" w:hAnsi="Arial" w:cs="Arial"/>
          <w:sz w:val="18"/>
          <w:szCs w:val="18"/>
        </w:rPr>
        <w:t>ed</w:t>
      </w:r>
      <w:proofErr w:type="spellEnd"/>
      <w:r w:rsidRPr="005601DF">
        <w:rPr>
          <w:rFonts w:ascii="Arial" w:hAnsi="Arial" w:cs="Arial"/>
          <w:sz w:val="18"/>
          <w:szCs w:val="18"/>
        </w:rPr>
        <w:t xml:space="preserve"> by multi-cultural business relationships. </w:t>
      </w:r>
      <w:r w:rsidR="005601DF">
        <w:rPr>
          <w:rFonts w:ascii="Arial" w:hAnsi="Arial" w:cs="Arial"/>
          <w:sz w:val="18"/>
          <w:szCs w:val="18"/>
        </w:rPr>
        <w:t xml:space="preserve">More recently, firms </w:t>
      </w:r>
      <w:r w:rsidR="00EA738E">
        <w:rPr>
          <w:rFonts w:ascii="Arial" w:hAnsi="Arial" w:cs="Arial"/>
          <w:sz w:val="18"/>
          <w:szCs w:val="18"/>
        </w:rPr>
        <w:t>we</w:t>
      </w:r>
      <w:r w:rsidR="005601DF">
        <w:rPr>
          <w:rFonts w:ascii="Arial" w:hAnsi="Arial" w:cs="Arial"/>
          <w:sz w:val="18"/>
          <w:szCs w:val="18"/>
        </w:rPr>
        <w:t>re confronted with the implications of t</w:t>
      </w:r>
      <w:r w:rsidR="0054161A" w:rsidRPr="005601DF">
        <w:rPr>
          <w:rFonts w:ascii="Arial" w:hAnsi="Arial" w:cs="Arial"/>
          <w:sz w:val="18"/>
          <w:szCs w:val="18"/>
        </w:rPr>
        <w:t xml:space="preserve">he Fourth Industrial Revolution </w:t>
      </w:r>
      <w:r w:rsidR="00913578" w:rsidRPr="005601DF">
        <w:rPr>
          <w:rFonts w:ascii="Arial" w:hAnsi="Arial" w:cs="Arial"/>
          <w:sz w:val="18"/>
          <w:szCs w:val="18"/>
        </w:rPr>
        <w:t>also known as</w:t>
      </w:r>
      <w:r w:rsidR="0054161A" w:rsidRPr="005601DF">
        <w:rPr>
          <w:rFonts w:ascii="Arial" w:hAnsi="Arial" w:cs="Arial"/>
          <w:sz w:val="18"/>
          <w:szCs w:val="18"/>
        </w:rPr>
        <w:t xml:space="preserve"> Industry 4.0</w:t>
      </w:r>
      <w:r w:rsidR="004B56F2">
        <w:rPr>
          <w:rFonts w:ascii="Arial" w:hAnsi="Arial" w:cs="Arial"/>
          <w:sz w:val="18"/>
          <w:szCs w:val="18"/>
        </w:rPr>
        <w:t xml:space="preserve">. It </w:t>
      </w:r>
      <w:r w:rsidR="00913578" w:rsidRPr="005601DF">
        <w:rPr>
          <w:rFonts w:ascii="Arial" w:hAnsi="Arial" w:cs="Arial"/>
          <w:sz w:val="18"/>
          <w:szCs w:val="18"/>
        </w:rPr>
        <w:t>is</w:t>
      </w:r>
      <w:r w:rsidR="0054161A" w:rsidRPr="005601DF">
        <w:rPr>
          <w:rFonts w:ascii="Arial" w:hAnsi="Arial" w:cs="Arial"/>
          <w:sz w:val="18"/>
          <w:szCs w:val="18"/>
        </w:rPr>
        <w:t xml:space="preserve"> </w:t>
      </w:r>
      <w:proofErr w:type="spellStart"/>
      <w:r w:rsidR="005601DF" w:rsidRPr="005601DF">
        <w:rPr>
          <w:rFonts w:ascii="Arial" w:hAnsi="Arial" w:cs="Arial"/>
          <w:sz w:val="18"/>
          <w:szCs w:val="18"/>
        </w:rPr>
        <w:t>characteri</w:t>
      </w:r>
      <w:r w:rsidR="00472540">
        <w:rPr>
          <w:rFonts w:ascii="Arial" w:hAnsi="Arial" w:cs="Arial"/>
          <w:sz w:val="18"/>
          <w:szCs w:val="18"/>
        </w:rPr>
        <w:t>s</w:t>
      </w:r>
      <w:r w:rsidR="005601DF" w:rsidRPr="005601DF">
        <w:rPr>
          <w:rFonts w:ascii="Arial" w:hAnsi="Arial" w:cs="Arial"/>
          <w:sz w:val="18"/>
          <w:szCs w:val="18"/>
        </w:rPr>
        <w:t>ed</w:t>
      </w:r>
      <w:proofErr w:type="spellEnd"/>
      <w:r w:rsidR="0054161A" w:rsidRPr="005601DF">
        <w:rPr>
          <w:rFonts w:ascii="Arial" w:hAnsi="Arial" w:cs="Arial"/>
          <w:sz w:val="18"/>
          <w:szCs w:val="18"/>
        </w:rPr>
        <w:t xml:space="preserve"> by the Internet-of-Things or Machine-to-Machine communication</w:t>
      </w:r>
      <w:r w:rsidR="00913578" w:rsidRPr="005601DF">
        <w:rPr>
          <w:rFonts w:ascii="Arial" w:hAnsi="Arial" w:cs="Arial"/>
          <w:sz w:val="18"/>
          <w:szCs w:val="18"/>
        </w:rPr>
        <w:t xml:space="preserve">. It </w:t>
      </w:r>
      <w:r w:rsidRPr="005601DF">
        <w:rPr>
          <w:rFonts w:ascii="Arial" w:hAnsi="Arial" w:cs="Arial"/>
          <w:sz w:val="18"/>
          <w:szCs w:val="18"/>
        </w:rPr>
        <w:t xml:space="preserve">will change international business </w:t>
      </w:r>
      <w:r w:rsidR="00913578" w:rsidRPr="005601DF">
        <w:rPr>
          <w:rFonts w:ascii="Arial" w:hAnsi="Arial" w:cs="Arial"/>
          <w:sz w:val="18"/>
          <w:szCs w:val="18"/>
        </w:rPr>
        <w:t>with technological developments as the</w:t>
      </w:r>
      <w:r w:rsidRPr="005601DF">
        <w:rPr>
          <w:rFonts w:ascii="Arial" w:hAnsi="Arial" w:cs="Arial"/>
          <w:sz w:val="18"/>
          <w:szCs w:val="18"/>
        </w:rPr>
        <w:t xml:space="preserve"> </w:t>
      </w:r>
      <w:r w:rsidR="004B56F2" w:rsidRPr="005601DF">
        <w:rPr>
          <w:rFonts w:ascii="Arial" w:hAnsi="Arial" w:cs="Arial"/>
          <w:sz w:val="18"/>
          <w:szCs w:val="18"/>
        </w:rPr>
        <w:t>autonomation</w:t>
      </w:r>
      <w:r w:rsidRPr="005601DF">
        <w:rPr>
          <w:rFonts w:ascii="Arial" w:hAnsi="Arial" w:cs="Arial"/>
          <w:sz w:val="18"/>
          <w:szCs w:val="18"/>
        </w:rPr>
        <w:t xml:space="preserve"> of production processes, 3D printing and cyber-physical systems.</w:t>
      </w:r>
      <w:r w:rsidR="004B56F2">
        <w:rPr>
          <w:rFonts w:ascii="Arial" w:hAnsi="Arial" w:cs="Arial"/>
          <w:sz w:val="18"/>
          <w:szCs w:val="18"/>
        </w:rPr>
        <w:t xml:space="preserve"> </w:t>
      </w:r>
      <w:r w:rsidR="00EA738E">
        <w:rPr>
          <w:rFonts w:ascii="Arial" w:hAnsi="Arial" w:cs="Arial"/>
          <w:sz w:val="18"/>
          <w:szCs w:val="18"/>
        </w:rPr>
        <w:t>P</w:t>
      </w:r>
      <w:r w:rsidR="004B56F2">
        <w:rPr>
          <w:rFonts w:ascii="Arial" w:hAnsi="Arial" w:cs="Arial"/>
          <w:sz w:val="18"/>
          <w:szCs w:val="18"/>
        </w:rPr>
        <w:t>receding</w:t>
      </w:r>
      <w:r w:rsidR="00860D99" w:rsidRPr="005601DF">
        <w:rPr>
          <w:rFonts w:ascii="Arial" w:hAnsi="Arial" w:cs="Arial"/>
          <w:sz w:val="18"/>
          <w:szCs w:val="18"/>
        </w:rPr>
        <w:t xml:space="preserve"> industrial revolution affected the geographical location of production</w:t>
      </w:r>
      <w:r w:rsidR="004B56F2">
        <w:rPr>
          <w:rFonts w:ascii="Arial" w:hAnsi="Arial" w:cs="Arial"/>
          <w:sz w:val="18"/>
          <w:szCs w:val="18"/>
        </w:rPr>
        <w:t>, e</w:t>
      </w:r>
      <w:r w:rsidR="00860D99" w:rsidRPr="005601DF">
        <w:rPr>
          <w:rFonts w:ascii="Arial" w:hAnsi="Arial" w:cs="Arial"/>
          <w:sz w:val="18"/>
          <w:szCs w:val="18"/>
        </w:rPr>
        <w:t xml:space="preserve">xperts </w:t>
      </w:r>
      <w:r w:rsidR="004B56F2">
        <w:rPr>
          <w:rFonts w:ascii="Arial" w:hAnsi="Arial" w:cs="Arial"/>
          <w:sz w:val="18"/>
          <w:szCs w:val="18"/>
        </w:rPr>
        <w:t>believe</w:t>
      </w:r>
      <w:r w:rsidR="00860D99" w:rsidRPr="005601DF">
        <w:rPr>
          <w:rFonts w:ascii="Arial" w:hAnsi="Arial" w:cs="Arial"/>
          <w:sz w:val="18"/>
          <w:szCs w:val="18"/>
        </w:rPr>
        <w:t xml:space="preserve"> production will partly return to Europe, strengthened by </w:t>
      </w:r>
      <w:r w:rsidR="00CF6BF2" w:rsidRPr="005601DF">
        <w:rPr>
          <w:rFonts w:ascii="Arial" w:hAnsi="Arial" w:cs="Arial"/>
          <w:sz w:val="18"/>
          <w:szCs w:val="18"/>
        </w:rPr>
        <w:t>major events</w:t>
      </w:r>
      <w:r w:rsidR="00860D99" w:rsidRPr="005601DF">
        <w:rPr>
          <w:rFonts w:ascii="Arial" w:hAnsi="Arial" w:cs="Arial"/>
          <w:sz w:val="18"/>
          <w:szCs w:val="18"/>
        </w:rPr>
        <w:t xml:space="preserve"> </w:t>
      </w:r>
      <w:r w:rsidR="00913578" w:rsidRPr="005601DF">
        <w:rPr>
          <w:rFonts w:ascii="Arial" w:hAnsi="Arial" w:cs="Arial"/>
          <w:sz w:val="18"/>
          <w:szCs w:val="18"/>
        </w:rPr>
        <w:t>like</w:t>
      </w:r>
      <w:r w:rsidRPr="005601DF">
        <w:rPr>
          <w:rFonts w:ascii="Arial" w:hAnsi="Arial" w:cs="Arial"/>
          <w:sz w:val="18"/>
          <w:szCs w:val="18"/>
        </w:rPr>
        <w:t xml:space="preserve"> </w:t>
      </w:r>
      <w:r w:rsidR="00913578" w:rsidRPr="005601DF">
        <w:rPr>
          <w:rFonts w:ascii="Arial" w:hAnsi="Arial" w:cs="Arial"/>
          <w:sz w:val="18"/>
          <w:szCs w:val="18"/>
        </w:rPr>
        <w:t>t</w:t>
      </w:r>
      <w:r w:rsidRPr="005601DF">
        <w:rPr>
          <w:rFonts w:ascii="Arial" w:hAnsi="Arial" w:cs="Arial"/>
          <w:sz w:val="18"/>
          <w:szCs w:val="18"/>
        </w:rPr>
        <w:t>he Covid pandemic</w:t>
      </w:r>
      <w:r w:rsidR="00913578" w:rsidRPr="005601DF">
        <w:rPr>
          <w:rFonts w:ascii="Arial" w:hAnsi="Arial" w:cs="Arial"/>
          <w:sz w:val="18"/>
          <w:szCs w:val="18"/>
        </w:rPr>
        <w:t xml:space="preserve">, </w:t>
      </w:r>
      <w:r w:rsidRPr="005601DF">
        <w:rPr>
          <w:rFonts w:ascii="Arial" w:hAnsi="Arial" w:cs="Arial"/>
          <w:sz w:val="18"/>
          <w:szCs w:val="18"/>
        </w:rPr>
        <w:t xml:space="preserve">the Suez canal blockade </w:t>
      </w:r>
      <w:r w:rsidR="00CF6BF2" w:rsidRPr="005601DF">
        <w:rPr>
          <w:rFonts w:ascii="Arial" w:hAnsi="Arial" w:cs="Arial"/>
          <w:sz w:val="18"/>
          <w:szCs w:val="18"/>
        </w:rPr>
        <w:t>and the war in Ukraine</w:t>
      </w:r>
      <w:r w:rsidR="00860D99" w:rsidRPr="005601DF">
        <w:rPr>
          <w:rFonts w:ascii="Arial" w:hAnsi="Arial" w:cs="Arial"/>
          <w:sz w:val="18"/>
          <w:szCs w:val="18"/>
        </w:rPr>
        <w:t>. In conclusion, businesses will</w:t>
      </w:r>
      <w:r w:rsidRPr="005601DF">
        <w:rPr>
          <w:rFonts w:ascii="Arial" w:hAnsi="Arial" w:cs="Arial"/>
          <w:sz w:val="18"/>
          <w:szCs w:val="18"/>
        </w:rPr>
        <w:t xml:space="preserve"> strengthen </w:t>
      </w:r>
      <w:r w:rsidR="00860D99" w:rsidRPr="005601DF">
        <w:rPr>
          <w:rFonts w:ascii="Arial" w:hAnsi="Arial" w:cs="Arial"/>
          <w:sz w:val="18"/>
          <w:szCs w:val="18"/>
        </w:rPr>
        <w:t xml:space="preserve">their </w:t>
      </w:r>
      <w:r w:rsidRPr="005601DF">
        <w:rPr>
          <w:rFonts w:ascii="Arial" w:hAnsi="Arial" w:cs="Arial"/>
          <w:sz w:val="18"/>
          <w:szCs w:val="18"/>
        </w:rPr>
        <w:t>resilience</w:t>
      </w:r>
      <w:r w:rsidR="00860D99" w:rsidRPr="005601DF">
        <w:rPr>
          <w:rFonts w:ascii="Arial" w:hAnsi="Arial" w:cs="Arial"/>
          <w:sz w:val="18"/>
          <w:szCs w:val="18"/>
        </w:rPr>
        <w:t xml:space="preserve"> by broad</w:t>
      </w:r>
      <w:r w:rsidR="004B56F2">
        <w:rPr>
          <w:rFonts w:ascii="Arial" w:hAnsi="Arial" w:cs="Arial"/>
          <w:sz w:val="18"/>
          <w:szCs w:val="18"/>
        </w:rPr>
        <w:t>eni</w:t>
      </w:r>
      <w:r w:rsidR="00860D99" w:rsidRPr="005601DF">
        <w:rPr>
          <w:rFonts w:ascii="Arial" w:hAnsi="Arial" w:cs="Arial"/>
          <w:sz w:val="18"/>
          <w:szCs w:val="18"/>
        </w:rPr>
        <w:t>ng the supply base</w:t>
      </w:r>
      <w:r w:rsidRPr="005601DF">
        <w:rPr>
          <w:rFonts w:ascii="Arial" w:hAnsi="Arial" w:cs="Arial"/>
          <w:sz w:val="18"/>
          <w:szCs w:val="18"/>
        </w:rPr>
        <w:t xml:space="preserve">. </w:t>
      </w:r>
    </w:p>
    <w:p w14:paraId="1CCB0E84" w14:textId="084F58AB" w:rsidR="00DE771C" w:rsidRDefault="003A7F56" w:rsidP="00D264BA">
      <w:pPr>
        <w:spacing w:after="120" w:line="240" w:lineRule="auto"/>
        <w:jc w:val="both"/>
        <w:rPr>
          <w:rFonts w:ascii="Arial" w:hAnsi="Arial" w:cs="Arial"/>
          <w:sz w:val="18"/>
          <w:szCs w:val="18"/>
        </w:rPr>
      </w:pPr>
      <w:r>
        <w:rPr>
          <w:rFonts w:ascii="Arial" w:hAnsi="Arial" w:cs="Arial"/>
          <w:sz w:val="18"/>
          <w:szCs w:val="18"/>
        </w:rPr>
        <w:t xml:space="preserve">Moreover, the European </w:t>
      </w:r>
      <w:r w:rsidR="00DE771C">
        <w:rPr>
          <w:rFonts w:ascii="Arial" w:hAnsi="Arial" w:cs="Arial"/>
          <w:sz w:val="18"/>
          <w:szCs w:val="18"/>
        </w:rPr>
        <w:t>Commission</w:t>
      </w:r>
      <w:r>
        <w:rPr>
          <w:rFonts w:ascii="Arial" w:hAnsi="Arial" w:cs="Arial"/>
          <w:sz w:val="18"/>
          <w:szCs w:val="18"/>
        </w:rPr>
        <w:t xml:space="preserve"> ha</w:t>
      </w:r>
      <w:r w:rsidR="00DE771C">
        <w:rPr>
          <w:rFonts w:ascii="Arial" w:hAnsi="Arial" w:cs="Arial"/>
          <w:sz w:val="18"/>
          <w:szCs w:val="18"/>
        </w:rPr>
        <w:t xml:space="preserve">s adopted a proposal for a Directive on corporate sustainability due diligence. The proposal aims to foster sustainable and responsible corporate </w:t>
      </w:r>
      <w:proofErr w:type="spellStart"/>
      <w:r w:rsidR="00DE771C">
        <w:rPr>
          <w:rFonts w:ascii="Arial" w:hAnsi="Arial" w:cs="Arial"/>
          <w:sz w:val="18"/>
          <w:szCs w:val="18"/>
        </w:rPr>
        <w:t>behaviour</w:t>
      </w:r>
      <w:proofErr w:type="spellEnd"/>
      <w:r w:rsidR="00DE771C">
        <w:rPr>
          <w:rFonts w:ascii="Arial" w:hAnsi="Arial" w:cs="Arial"/>
          <w:sz w:val="18"/>
          <w:szCs w:val="18"/>
        </w:rPr>
        <w:t xml:space="preserve"> throughout global value chains, since companies play a key role in building a sustainable e economy and society. They will be required to identify and prevent, end or mitigate adverse impacts of their activities on human rights and on the environment. This directive will affect international business relationships in a profound fashion. </w:t>
      </w:r>
    </w:p>
    <w:p w14:paraId="3EC8B48B" w14:textId="38365AD9" w:rsidR="003A67ED" w:rsidRDefault="003A67ED" w:rsidP="003A67ED">
      <w:pPr>
        <w:spacing w:after="120" w:line="240" w:lineRule="auto"/>
        <w:jc w:val="both"/>
        <w:rPr>
          <w:rFonts w:ascii="Arial" w:hAnsi="Arial" w:cs="Arial"/>
          <w:i/>
          <w:iCs/>
          <w:sz w:val="18"/>
          <w:szCs w:val="18"/>
        </w:rPr>
      </w:pPr>
      <w:r w:rsidRPr="003A67ED">
        <w:rPr>
          <w:rFonts w:ascii="Arial" w:hAnsi="Arial" w:cs="Arial"/>
          <w:i/>
          <w:iCs/>
          <w:sz w:val="18"/>
          <w:szCs w:val="18"/>
        </w:rPr>
        <w:t>(2) professional skills (know-how), and (3) interpersonal skills (know-how) and intrapersonal traits (self-knowledge/personal development/savoir-</w:t>
      </w:r>
      <w:proofErr w:type="spellStart"/>
      <w:r w:rsidRPr="003A67ED">
        <w:rPr>
          <w:rFonts w:ascii="Arial" w:hAnsi="Arial" w:cs="Arial"/>
          <w:i/>
          <w:iCs/>
          <w:sz w:val="18"/>
          <w:szCs w:val="18"/>
        </w:rPr>
        <w:t>être</w:t>
      </w:r>
      <w:proofErr w:type="spellEnd"/>
      <w:r w:rsidRPr="003A67ED">
        <w:rPr>
          <w:rFonts w:ascii="Arial" w:hAnsi="Arial" w:cs="Arial"/>
          <w:i/>
          <w:iCs/>
          <w:sz w:val="18"/>
          <w:szCs w:val="18"/>
        </w:rPr>
        <w:t>)</w:t>
      </w:r>
    </w:p>
    <w:p w14:paraId="18481804" w14:textId="46232EF7" w:rsidR="003A67ED" w:rsidRPr="003A67ED" w:rsidRDefault="003A67ED" w:rsidP="003A67ED">
      <w:pPr>
        <w:spacing w:after="120" w:line="240" w:lineRule="auto"/>
        <w:jc w:val="both"/>
        <w:rPr>
          <w:rFonts w:ascii="Arial" w:hAnsi="Arial" w:cs="Arial"/>
          <w:sz w:val="18"/>
          <w:szCs w:val="18"/>
        </w:rPr>
      </w:pPr>
      <w:r>
        <w:rPr>
          <w:rFonts w:ascii="Arial" w:hAnsi="Arial" w:cs="Arial"/>
          <w:sz w:val="18"/>
          <w:szCs w:val="18"/>
        </w:rPr>
        <w:t xml:space="preserve">To apply the knowledge and theory, real-life case studies will be introduced. The students will participate in teams to solve the issues in the case studies. The fundamental idea behind applying professional and personal skills and traits to the acquired knowledge and theory is that these elements </w:t>
      </w:r>
      <w:r w:rsidR="00806DB1">
        <w:rPr>
          <w:rFonts w:ascii="Arial" w:hAnsi="Arial" w:cs="Arial"/>
          <w:sz w:val="18"/>
          <w:szCs w:val="18"/>
        </w:rPr>
        <w:t>to</w:t>
      </w:r>
      <w:r>
        <w:rPr>
          <w:rFonts w:ascii="Arial" w:hAnsi="Arial" w:cs="Arial"/>
          <w:sz w:val="18"/>
          <w:szCs w:val="18"/>
        </w:rPr>
        <w:t xml:space="preserve"> </w:t>
      </w:r>
      <w:r w:rsidR="00806DB1">
        <w:rPr>
          <w:rFonts w:ascii="Arial" w:hAnsi="Arial" w:cs="Arial"/>
          <w:sz w:val="18"/>
          <w:szCs w:val="18"/>
        </w:rPr>
        <w:t>future-proof students’ competence.</w:t>
      </w:r>
    </w:p>
    <w:p w14:paraId="583DC439" w14:textId="77777777" w:rsidR="003A67ED" w:rsidRDefault="003A67ED" w:rsidP="00D264BA">
      <w:pPr>
        <w:spacing w:after="120" w:line="240" w:lineRule="auto"/>
        <w:jc w:val="both"/>
        <w:rPr>
          <w:rFonts w:ascii="Arial" w:hAnsi="Arial" w:cs="Arial"/>
          <w:sz w:val="18"/>
          <w:szCs w:val="18"/>
        </w:rPr>
      </w:pPr>
    </w:p>
    <w:p w14:paraId="3F7CD44C" w14:textId="77777777" w:rsidR="00DE771C" w:rsidRDefault="00DE771C" w:rsidP="00D264BA">
      <w:pPr>
        <w:spacing w:after="120" w:line="240" w:lineRule="auto"/>
        <w:jc w:val="both"/>
        <w:rPr>
          <w:rFonts w:ascii="Arial" w:hAnsi="Arial" w:cs="Arial"/>
          <w:sz w:val="18"/>
          <w:szCs w:val="18"/>
        </w:rPr>
      </w:pPr>
    </w:p>
    <w:p w14:paraId="48D6B19C" w14:textId="34F8951A" w:rsidR="00EA738E" w:rsidRDefault="003A7F56" w:rsidP="00D264BA">
      <w:pPr>
        <w:spacing w:after="120" w:line="240" w:lineRule="auto"/>
        <w:jc w:val="both"/>
        <w:rPr>
          <w:rFonts w:ascii="Arial" w:hAnsi="Arial" w:cs="Arial"/>
          <w:sz w:val="18"/>
          <w:szCs w:val="18"/>
        </w:rPr>
      </w:pPr>
      <w:r>
        <w:rPr>
          <w:rFonts w:ascii="Arial" w:hAnsi="Arial" w:cs="Arial"/>
          <w:sz w:val="18"/>
          <w:szCs w:val="18"/>
        </w:rPr>
        <w:t xml:space="preserve">  </w:t>
      </w:r>
    </w:p>
    <w:p w14:paraId="59864837" w14:textId="77777777" w:rsidR="00A94035" w:rsidRPr="005601DF" w:rsidRDefault="00A94035" w:rsidP="00D264BA">
      <w:pPr>
        <w:spacing w:after="120" w:line="240" w:lineRule="auto"/>
        <w:jc w:val="both"/>
        <w:rPr>
          <w:rFonts w:ascii="Arial" w:hAnsi="Arial" w:cs="Arial"/>
          <w:sz w:val="18"/>
          <w:szCs w:val="18"/>
        </w:rPr>
      </w:pPr>
    </w:p>
    <w:p w14:paraId="4AB49BF4" w14:textId="6BDCC8B1" w:rsidR="001B338B" w:rsidRDefault="001B338B" w:rsidP="00D700DA">
      <w:pPr>
        <w:spacing w:after="0" w:line="240" w:lineRule="auto"/>
        <w:jc w:val="both"/>
        <w:rPr>
          <w:rFonts w:ascii="Arial" w:hAnsi="Arial" w:cs="Arial"/>
          <w:sz w:val="18"/>
          <w:szCs w:val="18"/>
        </w:rPr>
      </w:pPr>
    </w:p>
    <w:p w14:paraId="100C2D62" w14:textId="77777777" w:rsidR="004B56F2" w:rsidRPr="00D96DCA" w:rsidRDefault="004B56F2" w:rsidP="00D700DA">
      <w:pPr>
        <w:spacing w:after="0" w:line="240" w:lineRule="auto"/>
        <w:jc w:val="both"/>
        <w:rPr>
          <w:rFonts w:ascii="Arial" w:hAnsi="Arial" w:cs="Arial"/>
          <w:b/>
          <w:sz w:val="18"/>
          <w:szCs w:val="18"/>
        </w:rPr>
      </w:pPr>
    </w:p>
    <w:p w14:paraId="7A3F4418" w14:textId="3D1FCB00" w:rsidR="00901197" w:rsidRPr="00D96DCA" w:rsidRDefault="007C6666" w:rsidP="009C1B45">
      <w:pPr>
        <w:spacing w:after="0" w:line="240" w:lineRule="auto"/>
        <w:rPr>
          <w:rFonts w:ascii="Arial" w:hAnsi="Arial" w:cs="Arial"/>
          <w:b/>
          <w:sz w:val="18"/>
          <w:szCs w:val="18"/>
        </w:rPr>
      </w:pPr>
      <w:r w:rsidRPr="00D96DCA">
        <w:rPr>
          <w:rFonts w:ascii="Arial" w:hAnsi="Arial" w:cs="Arial"/>
          <w:b/>
          <w:sz w:val="18"/>
          <w:szCs w:val="18"/>
        </w:rPr>
        <w:lastRenderedPageBreak/>
        <w:t xml:space="preserve">MAPPING OF </w:t>
      </w:r>
      <w:r w:rsidR="00901197" w:rsidRPr="00D96DCA">
        <w:rPr>
          <w:rFonts w:ascii="Arial" w:hAnsi="Arial" w:cs="Arial"/>
          <w:b/>
          <w:sz w:val="18"/>
          <w:szCs w:val="18"/>
        </w:rPr>
        <w:t>COURSE LEVEL LEARNING OUTCOMES (OBJECTIVES)</w:t>
      </w:r>
      <w:r w:rsidRPr="00D96DCA">
        <w:rPr>
          <w:rFonts w:ascii="Arial" w:hAnsi="Arial" w:cs="Arial"/>
          <w:b/>
          <w:sz w:val="18"/>
          <w:szCs w:val="18"/>
        </w:rPr>
        <w:t xml:space="preserve"> WITH </w:t>
      </w:r>
      <w:r w:rsidR="0073580A" w:rsidRPr="00D96DCA">
        <w:rPr>
          <w:rFonts w:ascii="Arial" w:hAnsi="Arial" w:cs="Arial"/>
          <w:b/>
          <w:sz w:val="18"/>
          <w:szCs w:val="18"/>
        </w:rPr>
        <w:t>DEGREE</w:t>
      </w:r>
      <w:r w:rsidR="001B338B" w:rsidRPr="00D96DCA">
        <w:rPr>
          <w:rFonts w:ascii="Arial" w:hAnsi="Arial" w:cs="Arial"/>
          <w:b/>
          <w:sz w:val="18"/>
          <w:szCs w:val="18"/>
        </w:rPr>
        <w:t xml:space="preserve"> LEVEL LEARNING </w:t>
      </w:r>
      <w:r w:rsidR="0073580A" w:rsidRPr="00D96DCA">
        <w:rPr>
          <w:rFonts w:ascii="Arial" w:hAnsi="Arial" w:cs="Arial"/>
          <w:b/>
          <w:sz w:val="18"/>
          <w:szCs w:val="18"/>
        </w:rPr>
        <w:t>OBJECTIVES</w:t>
      </w:r>
      <w:r w:rsidR="001B338B" w:rsidRPr="00D96DCA">
        <w:rPr>
          <w:rFonts w:ascii="Arial" w:hAnsi="Arial" w:cs="Arial"/>
          <w:b/>
          <w:sz w:val="18"/>
          <w:szCs w:val="18"/>
        </w:rPr>
        <w:t xml:space="preserve"> (See Annex)</w:t>
      </w:r>
      <w:r w:rsidR="00A41EFE" w:rsidRPr="00D96DCA">
        <w:rPr>
          <w:rFonts w:ascii="Arial" w:hAnsi="Arial" w:cs="Arial"/>
          <w:b/>
          <w:sz w:val="18"/>
          <w:szCs w:val="18"/>
        </w:rPr>
        <w:t>, ASSESMENT AND TEACHING METHODS</w:t>
      </w:r>
    </w:p>
    <w:p w14:paraId="755635A4" w14:textId="77777777" w:rsidR="002C6981" w:rsidRPr="00D96DCA" w:rsidRDefault="002C6981" w:rsidP="009C1B45">
      <w:pPr>
        <w:spacing w:after="0" w:line="240" w:lineRule="auto"/>
        <w:rPr>
          <w:rFonts w:ascii="Arial" w:hAnsi="Arial" w:cs="Arial"/>
          <w:b/>
          <w:sz w:val="18"/>
          <w:szCs w:val="18"/>
        </w:rPr>
      </w:pPr>
    </w:p>
    <w:tbl>
      <w:tblPr>
        <w:tblW w:w="49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560"/>
        <w:gridCol w:w="1699"/>
      </w:tblGrid>
      <w:tr w:rsidR="004A239B" w:rsidRPr="00D96DCA" w14:paraId="54B8549F" w14:textId="77777777" w:rsidTr="00EB3C04">
        <w:trPr>
          <w:trHeight w:val="661"/>
        </w:trPr>
        <w:tc>
          <w:tcPr>
            <w:tcW w:w="2680" w:type="pct"/>
            <w:shd w:val="clear" w:color="auto" w:fill="auto"/>
          </w:tcPr>
          <w:p w14:paraId="0754BFCE" w14:textId="274B2BB6" w:rsidR="004A239B" w:rsidRPr="00D96DCA" w:rsidRDefault="004A239B" w:rsidP="00A41EFE">
            <w:pPr>
              <w:pStyle w:val="Head"/>
              <w:spacing w:before="120" w:after="0"/>
              <w:jc w:val="left"/>
              <w:rPr>
                <w:rFonts w:ascii="Arial" w:hAnsi="Arial" w:cs="Arial"/>
                <w:sz w:val="18"/>
                <w:szCs w:val="18"/>
              </w:rPr>
            </w:pPr>
            <w:r w:rsidRPr="00D96DCA">
              <w:rPr>
                <w:rFonts w:ascii="Arial" w:hAnsi="Arial" w:cs="Arial"/>
                <w:sz w:val="18"/>
                <w:szCs w:val="18"/>
              </w:rPr>
              <w:t xml:space="preserve">Course level learning outcomes (objectives) </w:t>
            </w:r>
          </w:p>
        </w:tc>
        <w:tc>
          <w:tcPr>
            <w:tcW w:w="653" w:type="pct"/>
            <w:shd w:val="clear" w:color="auto" w:fill="auto"/>
          </w:tcPr>
          <w:p w14:paraId="3C854750" w14:textId="450CD574" w:rsidR="004A239B" w:rsidRPr="001D0F06" w:rsidRDefault="0073580A" w:rsidP="00A41EFE">
            <w:pPr>
              <w:pStyle w:val="Head"/>
              <w:spacing w:before="120" w:after="0"/>
              <w:jc w:val="left"/>
              <w:rPr>
                <w:rFonts w:ascii="Arial" w:hAnsi="Arial" w:cs="Arial"/>
                <w:color w:val="000000" w:themeColor="text1"/>
                <w:sz w:val="18"/>
                <w:szCs w:val="18"/>
              </w:rPr>
            </w:pPr>
            <w:r w:rsidRPr="001D0F06">
              <w:rPr>
                <w:rFonts w:ascii="Arial" w:hAnsi="Arial" w:cs="Arial"/>
                <w:color w:val="000000" w:themeColor="text1"/>
                <w:sz w:val="18"/>
                <w:szCs w:val="18"/>
              </w:rPr>
              <w:t>Degree</w:t>
            </w:r>
            <w:r w:rsidR="00472540">
              <w:rPr>
                <w:rFonts w:ascii="Arial" w:hAnsi="Arial" w:cs="Arial"/>
                <w:color w:val="000000" w:themeColor="text1"/>
                <w:sz w:val="18"/>
                <w:szCs w:val="18"/>
              </w:rPr>
              <w:t>-</w:t>
            </w:r>
            <w:r w:rsidR="004A239B" w:rsidRPr="001D0F06">
              <w:rPr>
                <w:rFonts w:ascii="Arial" w:hAnsi="Arial" w:cs="Arial"/>
                <w:color w:val="000000" w:themeColor="text1"/>
                <w:sz w:val="18"/>
                <w:szCs w:val="18"/>
              </w:rPr>
              <w:t xml:space="preserve">level learning </w:t>
            </w:r>
            <w:r w:rsidR="001B338B" w:rsidRPr="001D0F06">
              <w:rPr>
                <w:rFonts w:ascii="Arial" w:hAnsi="Arial" w:cs="Arial"/>
                <w:color w:val="000000" w:themeColor="text1"/>
                <w:sz w:val="18"/>
                <w:szCs w:val="18"/>
              </w:rPr>
              <w:t>objectives</w:t>
            </w:r>
            <w:r w:rsidR="004A239B" w:rsidRPr="001D0F06">
              <w:rPr>
                <w:rFonts w:ascii="Arial" w:hAnsi="Arial" w:cs="Arial"/>
                <w:color w:val="000000" w:themeColor="text1"/>
                <w:sz w:val="18"/>
                <w:szCs w:val="18"/>
              </w:rPr>
              <w:t xml:space="preserve"> </w:t>
            </w:r>
          </w:p>
          <w:p w14:paraId="594EF29D" w14:textId="0BF476FC" w:rsidR="001D0F06" w:rsidRPr="00D96DCA" w:rsidRDefault="001D0F06" w:rsidP="00A41EFE">
            <w:pPr>
              <w:pStyle w:val="Head"/>
              <w:spacing w:before="120" w:after="0"/>
              <w:jc w:val="left"/>
              <w:rPr>
                <w:rFonts w:ascii="Arial" w:hAnsi="Arial" w:cs="Arial"/>
                <w:sz w:val="18"/>
                <w:szCs w:val="18"/>
              </w:rPr>
            </w:pPr>
          </w:p>
        </w:tc>
        <w:tc>
          <w:tcPr>
            <w:tcW w:w="798" w:type="pct"/>
          </w:tcPr>
          <w:p w14:paraId="50BBF6F4" w14:textId="0ED09B4F" w:rsidR="004A239B" w:rsidRPr="00D96DCA" w:rsidRDefault="004A239B" w:rsidP="00A41EFE">
            <w:pPr>
              <w:pStyle w:val="Head"/>
              <w:spacing w:before="120" w:after="0"/>
              <w:rPr>
                <w:rFonts w:ascii="Arial" w:hAnsi="Arial" w:cs="Arial"/>
                <w:sz w:val="18"/>
                <w:szCs w:val="18"/>
              </w:rPr>
            </w:pPr>
            <w:r w:rsidRPr="00D96DCA">
              <w:rPr>
                <w:rFonts w:ascii="Arial" w:hAnsi="Arial" w:cs="Arial"/>
                <w:sz w:val="18"/>
                <w:szCs w:val="18"/>
              </w:rPr>
              <w:t>Assessment methods</w:t>
            </w:r>
          </w:p>
        </w:tc>
        <w:tc>
          <w:tcPr>
            <w:tcW w:w="869" w:type="pct"/>
            <w:shd w:val="clear" w:color="auto" w:fill="auto"/>
          </w:tcPr>
          <w:p w14:paraId="44BE5464" w14:textId="0B8EF872" w:rsidR="004A239B" w:rsidRPr="00D96DCA" w:rsidRDefault="004A239B" w:rsidP="00A41EFE">
            <w:pPr>
              <w:pStyle w:val="Head"/>
              <w:spacing w:before="120" w:after="0"/>
              <w:rPr>
                <w:rFonts w:ascii="Arial" w:hAnsi="Arial" w:cs="Arial"/>
                <w:sz w:val="18"/>
                <w:szCs w:val="18"/>
              </w:rPr>
            </w:pPr>
            <w:r w:rsidRPr="00D96DCA">
              <w:rPr>
                <w:rFonts w:ascii="Arial" w:hAnsi="Arial" w:cs="Arial"/>
                <w:sz w:val="18"/>
                <w:szCs w:val="18"/>
              </w:rPr>
              <w:t>Teaching methods</w:t>
            </w:r>
          </w:p>
        </w:tc>
      </w:tr>
      <w:tr w:rsidR="004A239B" w:rsidRPr="00D96DCA" w14:paraId="6F7EF77F" w14:textId="77777777" w:rsidTr="00EB3C04">
        <w:trPr>
          <w:trHeight w:val="414"/>
        </w:trPr>
        <w:tc>
          <w:tcPr>
            <w:tcW w:w="2680" w:type="pct"/>
            <w:shd w:val="clear" w:color="auto" w:fill="auto"/>
          </w:tcPr>
          <w:p w14:paraId="3E933EDD" w14:textId="39DCCA9D"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 xml:space="preserve">CLO1. </w:t>
            </w:r>
            <w:r w:rsidR="00EB3C04" w:rsidRPr="00D96DCA">
              <w:rPr>
                <w:rFonts w:ascii="Arial" w:hAnsi="Arial" w:cs="Arial"/>
                <w:sz w:val="18"/>
                <w:szCs w:val="18"/>
              </w:rPr>
              <w:t xml:space="preserve">Introduce students to the core concepts </w:t>
            </w:r>
            <w:r w:rsidR="00887C19">
              <w:rPr>
                <w:rFonts w:ascii="Arial" w:hAnsi="Arial" w:cs="Arial"/>
                <w:sz w:val="18"/>
                <w:szCs w:val="18"/>
              </w:rPr>
              <w:t xml:space="preserve">and theories </w:t>
            </w:r>
            <w:r w:rsidR="00EB3C04" w:rsidRPr="00D96DCA">
              <w:rPr>
                <w:rFonts w:ascii="Arial" w:hAnsi="Arial" w:cs="Arial"/>
                <w:sz w:val="18"/>
                <w:szCs w:val="18"/>
              </w:rPr>
              <w:t xml:space="preserve">of </w:t>
            </w:r>
            <w:r w:rsidR="00887C19">
              <w:rPr>
                <w:rFonts w:ascii="Arial" w:hAnsi="Arial" w:cs="Arial"/>
                <w:sz w:val="18"/>
                <w:szCs w:val="18"/>
              </w:rPr>
              <w:t xml:space="preserve">international </w:t>
            </w:r>
            <w:r w:rsidR="00EB3C04" w:rsidRPr="00D96DCA">
              <w:rPr>
                <w:rFonts w:ascii="Arial" w:hAnsi="Arial" w:cs="Arial"/>
                <w:sz w:val="18"/>
                <w:szCs w:val="18"/>
              </w:rPr>
              <w:t xml:space="preserve">business </w:t>
            </w:r>
            <w:r w:rsidR="00887C19">
              <w:rPr>
                <w:rFonts w:ascii="Arial" w:hAnsi="Arial" w:cs="Arial"/>
                <w:sz w:val="18"/>
                <w:szCs w:val="18"/>
              </w:rPr>
              <w:t>relations management</w:t>
            </w:r>
          </w:p>
        </w:tc>
        <w:tc>
          <w:tcPr>
            <w:tcW w:w="653" w:type="pct"/>
            <w:shd w:val="clear" w:color="auto" w:fill="auto"/>
          </w:tcPr>
          <w:p w14:paraId="31DF7BBA" w14:textId="3B471C15" w:rsidR="004A239B" w:rsidRPr="00D96DCA" w:rsidRDefault="001813EF" w:rsidP="004F7601">
            <w:pPr>
              <w:widowControl w:val="0"/>
              <w:spacing w:before="120" w:after="0"/>
              <w:jc w:val="both"/>
              <w:rPr>
                <w:rFonts w:ascii="Arial" w:hAnsi="Arial" w:cs="Arial"/>
                <w:sz w:val="18"/>
                <w:szCs w:val="18"/>
              </w:rPr>
            </w:pPr>
            <w:r>
              <w:rPr>
                <w:rFonts w:ascii="Arial" w:hAnsi="Arial" w:cs="Arial"/>
                <w:sz w:val="18"/>
                <w:szCs w:val="18"/>
              </w:rPr>
              <w:t>BLO1.1</w:t>
            </w:r>
          </w:p>
        </w:tc>
        <w:tc>
          <w:tcPr>
            <w:tcW w:w="798" w:type="pct"/>
          </w:tcPr>
          <w:p w14:paraId="06D547C5" w14:textId="5D702C16"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w:t>
            </w:r>
          </w:p>
        </w:tc>
        <w:tc>
          <w:tcPr>
            <w:tcW w:w="869" w:type="pct"/>
            <w:shd w:val="clear" w:color="auto" w:fill="auto"/>
          </w:tcPr>
          <w:p w14:paraId="659A676F" w14:textId="7F2EC1FA" w:rsidR="004A239B" w:rsidRPr="00D96DCA" w:rsidRDefault="00472540" w:rsidP="004F7601">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A239B" w:rsidRPr="00D96DCA" w14:paraId="452B344C" w14:textId="77777777" w:rsidTr="00EB3C04">
        <w:trPr>
          <w:trHeight w:val="414"/>
        </w:trPr>
        <w:tc>
          <w:tcPr>
            <w:tcW w:w="2680" w:type="pct"/>
            <w:shd w:val="clear" w:color="auto" w:fill="auto"/>
          </w:tcPr>
          <w:p w14:paraId="74E9ABBC" w14:textId="18D89F96"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 xml:space="preserve">CLO2. </w:t>
            </w:r>
            <w:r w:rsidR="00EB3C04" w:rsidRPr="00D96DCA">
              <w:rPr>
                <w:rFonts w:ascii="Arial" w:hAnsi="Arial" w:cs="Arial"/>
                <w:sz w:val="18"/>
                <w:szCs w:val="18"/>
              </w:rPr>
              <w:t xml:space="preserve">Discuss and analyse issues within the area of </w:t>
            </w:r>
            <w:r w:rsidR="004867E4">
              <w:rPr>
                <w:rFonts w:ascii="Arial" w:hAnsi="Arial" w:cs="Arial"/>
                <w:sz w:val="18"/>
                <w:szCs w:val="18"/>
              </w:rPr>
              <w:t xml:space="preserve">international </w:t>
            </w:r>
            <w:r w:rsidR="004867E4" w:rsidRPr="00D96DCA">
              <w:rPr>
                <w:rFonts w:ascii="Arial" w:hAnsi="Arial" w:cs="Arial"/>
                <w:sz w:val="18"/>
                <w:szCs w:val="18"/>
              </w:rPr>
              <w:t xml:space="preserve">business </w:t>
            </w:r>
            <w:r w:rsidR="004867E4">
              <w:rPr>
                <w:rFonts w:ascii="Arial" w:hAnsi="Arial" w:cs="Arial"/>
                <w:sz w:val="18"/>
                <w:szCs w:val="18"/>
              </w:rPr>
              <w:t>relations management</w:t>
            </w:r>
          </w:p>
        </w:tc>
        <w:tc>
          <w:tcPr>
            <w:tcW w:w="653" w:type="pct"/>
            <w:shd w:val="clear" w:color="auto" w:fill="auto"/>
          </w:tcPr>
          <w:p w14:paraId="436E3B04" w14:textId="73DB98A6" w:rsidR="004A239B" w:rsidRPr="00D96DCA" w:rsidRDefault="001813EF" w:rsidP="004F7601">
            <w:pPr>
              <w:widowControl w:val="0"/>
              <w:spacing w:before="120" w:after="0"/>
              <w:jc w:val="both"/>
              <w:rPr>
                <w:rFonts w:ascii="Arial" w:hAnsi="Arial" w:cs="Arial"/>
                <w:sz w:val="18"/>
                <w:szCs w:val="18"/>
              </w:rPr>
            </w:pPr>
            <w:r>
              <w:rPr>
                <w:rFonts w:ascii="Arial" w:hAnsi="Arial" w:cs="Arial"/>
                <w:sz w:val="18"/>
                <w:szCs w:val="18"/>
              </w:rPr>
              <w:t>BLO1.1</w:t>
            </w:r>
          </w:p>
        </w:tc>
        <w:tc>
          <w:tcPr>
            <w:tcW w:w="798" w:type="pct"/>
          </w:tcPr>
          <w:p w14:paraId="0942311A" w14:textId="145F320D"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w:t>
            </w:r>
          </w:p>
        </w:tc>
        <w:tc>
          <w:tcPr>
            <w:tcW w:w="869" w:type="pct"/>
            <w:shd w:val="clear" w:color="auto" w:fill="auto"/>
          </w:tcPr>
          <w:p w14:paraId="76DADBB2" w14:textId="17CD8DD0" w:rsidR="004A239B" w:rsidRPr="00D96DCA" w:rsidRDefault="00472540" w:rsidP="004F7601">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A239B" w:rsidRPr="00D96DCA" w14:paraId="219A2914" w14:textId="77777777" w:rsidTr="00EB3C04">
        <w:trPr>
          <w:trHeight w:val="414"/>
        </w:trPr>
        <w:tc>
          <w:tcPr>
            <w:tcW w:w="2680" w:type="pct"/>
            <w:shd w:val="clear" w:color="auto" w:fill="auto"/>
          </w:tcPr>
          <w:p w14:paraId="25823289" w14:textId="3C12A03D" w:rsidR="004A239B" w:rsidRPr="00D96DCA" w:rsidRDefault="004A239B" w:rsidP="004F7601">
            <w:pPr>
              <w:widowControl w:val="0"/>
              <w:spacing w:before="120" w:after="0"/>
              <w:jc w:val="both"/>
              <w:rPr>
                <w:rFonts w:ascii="Arial" w:hAnsi="Arial" w:cs="Arial"/>
                <w:sz w:val="18"/>
                <w:szCs w:val="18"/>
              </w:rPr>
            </w:pPr>
            <w:r w:rsidRPr="00D96DCA">
              <w:rPr>
                <w:rFonts w:ascii="Arial" w:hAnsi="Arial" w:cs="Arial"/>
                <w:sz w:val="18"/>
                <w:szCs w:val="18"/>
              </w:rPr>
              <w:t>CLO3.</w:t>
            </w:r>
            <w:r w:rsidR="00EB3C04" w:rsidRPr="00D96DCA">
              <w:rPr>
                <w:rFonts w:ascii="Arial" w:hAnsi="Arial" w:cs="Arial"/>
                <w:sz w:val="18"/>
                <w:szCs w:val="18"/>
              </w:rPr>
              <w:t xml:space="preserve"> Assess and analyse </w:t>
            </w:r>
            <w:r w:rsidR="004867E4">
              <w:rPr>
                <w:rFonts w:ascii="Arial" w:hAnsi="Arial" w:cs="Arial"/>
                <w:sz w:val="18"/>
                <w:szCs w:val="18"/>
              </w:rPr>
              <w:t xml:space="preserve">international </w:t>
            </w:r>
            <w:r w:rsidR="004867E4" w:rsidRPr="00D96DCA">
              <w:rPr>
                <w:rFonts w:ascii="Arial" w:hAnsi="Arial" w:cs="Arial"/>
                <w:sz w:val="18"/>
                <w:szCs w:val="18"/>
              </w:rPr>
              <w:t xml:space="preserve">business </w:t>
            </w:r>
            <w:r w:rsidR="004867E4">
              <w:rPr>
                <w:rFonts w:ascii="Arial" w:hAnsi="Arial" w:cs="Arial"/>
                <w:sz w:val="18"/>
                <w:szCs w:val="18"/>
              </w:rPr>
              <w:t>relations management</w:t>
            </w:r>
            <w:r w:rsidR="004867E4" w:rsidRPr="00D96DCA">
              <w:rPr>
                <w:rFonts w:ascii="Arial" w:hAnsi="Arial" w:cs="Arial"/>
                <w:sz w:val="18"/>
                <w:szCs w:val="18"/>
              </w:rPr>
              <w:t xml:space="preserve"> </w:t>
            </w:r>
            <w:r w:rsidR="00EB3C04" w:rsidRPr="00D96DCA">
              <w:rPr>
                <w:rFonts w:ascii="Arial" w:hAnsi="Arial" w:cs="Arial"/>
                <w:sz w:val="18"/>
                <w:szCs w:val="18"/>
              </w:rPr>
              <w:t>dilemmas</w:t>
            </w:r>
            <w:r w:rsidR="001813EF">
              <w:rPr>
                <w:rFonts w:ascii="Arial" w:hAnsi="Arial" w:cs="Arial"/>
                <w:sz w:val="18"/>
                <w:szCs w:val="18"/>
              </w:rPr>
              <w:t xml:space="preserve"> regarding Industry 4.0, sustainability and innovation co-creation in buyer-supplier relationships</w:t>
            </w:r>
          </w:p>
        </w:tc>
        <w:tc>
          <w:tcPr>
            <w:tcW w:w="653" w:type="pct"/>
            <w:shd w:val="clear" w:color="auto" w:fill="auto"/>
          </w:tcPr>
          <w:p w14:paraId="2348D010" w14:textId="77777777" w:rsidR="001813EF" w:rsidRDefault="001813EF" w:rsidP="004F7601">
            <w:pPr>
              <w:widowControl w:val="0"/>
              <w:spacing w:before="120" w:after="0"/>
              <w:jc w:val="both"/>
              <w:rPr>
                <w:rFonts w:ascii="Arial" w:hAnsi="Arial" w:cs="Arial"/>
                <w:sz w:val="18"/>
                <w:szCs w:val="18"/>
              </w:rPr>
            </w:pPr>
            <w:r>
              <w:rPr>
                <w:rFonts w:ascii="Arial" w:hAnsi="Arial" w:cs="Arial"/>
                <w:sz w:val="18"/>
                <w:szCs w:val="18"/>
              </w:rPr>
              <w:t>BLO2.1</w:t>
            </w:r>
          </w:p>
          <w:p w14:paraId="0ED96CF7" w14:textId="2CD5DB3F" w:rsidR="001813EF" w:rsidRPr="00D96DCA" w:rsidRDefault="001813EF" w:rsidP="004F7601">
            <w:pPr>
              <w:widowControl w:val="0"/>
              <w:spacing w:before="120" w:after="0"/>
              <w:jc w:val="both"/>
              <w:rPr>
                <w:rFonts w:ascii="Arial" w:hAnsi="Arial" w:cs="Arial"/>
                <w:sz w:val="18"/>
                <w:szCs w:val="18"/>
              </w:rPr>
            </w:pPr>
            <w:r>
              <w:rPr>
                <w:rFonts w:ascii="Arial" w:hAnsi="Arial" w:cs="Arial"/>
                <w:sz w:val="18"/>
                <w:szCs w:val="18"/>
              </w:rPr>
              <w:t>BLO3.1</w:t>
            </w:r>
          </w:p>
        </w:tc>
        <w:tc>
          <w:tcPr>
            <w:tcW w:w="798" w:type="pct"/>
          </w:tcPr>
          <w:p w14:paraId="1BCCBF4D" w14:textId="7AD6C356" w:rsidR="004A239B" w:rsidRPr="00D96DCA" w:rsidRDefault="00EB3C04" w:rsidP="004F7601">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4636063D" w14:textId="2449CA24" w:rsidR="004A239B" w:rsidRPr="00D96DCA" w:rsidRDefault="00472540" w:rsidP="004F7601">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72540" w:rsidRPr="00D96DCA" w14:paraId="14656B4F" w14:textId="77777777" w:rsidTr="00EB3C04">
        <w:trPr>
          <w:trHeight w:val="414"/>
        </w:trPr>
        <w:tc>
          <w:tcPr>
            <w:tcW w:w="2680" w:type="pct"/>
            <w:shd w:val="clear" w:color="auto" w:fill="auto"/>
          </w:tcPr>
          <w:p w14:paraId="3226B2B7" w14:textId="7C6A1B30"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 xml:space="preserve">CLO4. Develop a general orientation in </w:t>
            </w:r>
            <w:r>
              <w:rPr>
                <w:rFonts w:ascii="Arial" w:hAnsi="Arial" w:cs="Arial"/>
                <w:sz w:val="18"/>
                <w:szCs w:val="18"/>
              </w:rPr>
              <w:t xml:space="preserve">international </w:t>
            </w:r>
            <w:r w:rsidRPr="00D96DCA">
              <w:rPr>
                <w:rFonts w:ascii="Arial" w:hAnsi="Arial" w:cs="Arial"/>
                <w:sz w:val="18"/>
                <w:szCs w:val="18"/>
              </w:rPr>
              <w:t xml:space="preserve">business </w:t>
            </w:r>
            <w:r>
              <w:rPr>
                <w:rFonts w:ascii="Arial" w:hAnsi="Arial" w:cs="Arial"/>
                <w:sz w:val="18"/>
                <w:szCs w:val="18"/>
              </w:rPr>
              <w:t>relations management</w:t>
            </w:r>
            <w:r w:rsidRPr="00D96DCA">
              <w:rPr>
                <w:rFonts w:ascii="Arial" w:hAnsi="Arial" w:cs="Arial"/>
                <w:sz w:val="18"/>
                <w:szCs w:val="18"/>
              </w:rPr>
              <w:t xml:space="preserve"> </w:t>
            </w:r>
          </w:p>
        </w:tc>
        <w:tc>
          <w:tcPr>
            <w:tcW w:w="653" w:type="pct"/>
            <w:shd w:val="clear" w:color="auto" w:fill="auto"/>
          </w:tcPr>
          <w:p w14:paraId="11A2F724" w14:textId="7CB206D6" w:rsidR="00472540" w:rsidRPr="00D96DCA" w:rsidRDefault="001813EF" w:rsidP="00472540">
            <w:pPr>
              <w:widowControl w:val="0"/>
              <w:spacing w:before="120" w:after="0"/>
              <w:jc w:val="both"/>
              <w:rPr>
                <w:rFonts w:ascii="Arial" w:hAnsi="Arial" w:cs="Arial"/>
                <w:sz w:val="18"/>
                <w:szCs w:val="18"/>
              </w:rPr>
            </w:pPr>
            <w:r>
              <w:rPr>
                <w:rFonts w:ascii="Arial" w:hAnsi="Arial" w:cs="Arial"/>
                <w:sz w:val="18"/>
                <w:szCs w:val="18"/>
              </w:rPr>
              <w:t>BLO1.1</w:t>
            </w:r>
          </w:p>
        </w:tc>
        <w:tc>
          <w:tcPr>
            <w:tcW w:w="798" w:type="pct"/>
          </w:tcPr>
          <w:p w14:paraId="0C8DCD1F" w14:textId="17B9EF8D"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33EFDFB1" w14:textId="2EED221A" w:rsidR="00472540" w:rsidRPr="00D96DCA" w:rsidRDefault="00472540" w:rsidP="00472540">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72540" w:rsidRPr="00D96DCA" w14:paraId="3AF96E4F" w14:textId="77777777" w:rsidTr="00EB3C04">
        <w:trPr>
          <w:trHeight w:val="414"/>
        </w:trPr>
        <w:tc>
          <w:tcPr>
            <w:tcW w:w="2680" w:type="pct"/>
            <w:shd w:val="clear" w:color="auto" w:fill="auto"/>
          </w:tcPr>
          <w:p w14:paraId="11D27FA8" w14:textId="07829366"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 xml:space="preserve">CLO5. </w:t>
            </w:r>
            <w:r>
              <w:rPr>
                <w:rFonts w:ascii="Arial" w:hAnsi="Arial" w:cs="Arial"/>
                <w:sz w:val="18"/>
                <w:szCs w:val="18"/>
              </w:rPr>
              <w:t xml:space="preserve">Apply international </w:t>
            </w:r>
            <w:r w:rsidRPr="00D96DCA">
              <w:rPr>
                <w:rFonts w:ascii="Arial" w:hAnsi="Arial" w:cs="Arial"/>
                <w:sz w:val="18"/>
                <w:szCs w:val="18"/>
              </w:rPr>
              <w:t xml:space="preserve">business </w:t>
            </w:r>
            <w:r>
              <w:rPr>
                <w:rFonts w:ascii="Arial" w:hAnsi="Arial" w:cs="Arial"/>
                <w:sz w:val="18"/>
                <w:szCs w:val="18"/>
              </w:rPr>
              <w:t>relations management insights in practice</w:t>
            </w:r>
            <w:r w:rsidR="001813EF">
              <w:rPr>
                <w:rFonts w:ascii="Arial" w:hAnsi="Arial" w:cs="Arial"/>
                <w:sz w:val="18"/>
                <w:szCs w:val="18"/>
              </w:rPr>
              <w:t xml:space="preserve"> (case)</w:t>
            </w:r>
          </w:p>
        </w:tc>
        <w:tc>
          <w:tcPr>
            <w:tcW w:w="653" w:type="pct"/>
            <w:shd w:val="clear" w:color="auto" w:fill="auto"/>
          </w:tcPr>
          <w:p w14:paraId="1635D945" w14:textId="77777777" w:rsidR="00472540" w:rsidRDefault="001813EF" w:rsidP="00472540">
            <w:pPr>
              <w:widowControl w:val="0"/>
              <w:spacing w:before="120" w:after="0"/>
              <w:jc w:val="both"/>
              <w:rPr>
                <w:rFonts w:ascii="Arial" w:hAnsi="Arial" w:cs="Arial"/>
                <w:sz w:val="18"/>
                <w:szCs w:val="18"/>
              </w:rPr>
            </w:pPr>
            <w:r>
              <w:rPr>
                <w:rFonts w:ascii="Arial" w:hAnsi="Arial" w:cs="Arial"/>
                <w:sz w:val="18"/>
                <w:szCs w:val="18"/>
              </w:rPr>
              <w:t>BLO1.2</w:t>
            </w:r>
          </w:p>
          <w:p w14:paraId="53780E39" w14:textId="4E8C8975" w:rsidR="001813EF" w:rsidRPr="00D96DCA" w:rsidRDefault="001813EF" w:rsidP="00472540">
            <w:pPr>
              <w:widowControl w:val="0"/>
              <w:spacing w:before="120" w:after="0"/>
              <w:jc w:val="both"/>
              <w:rPr>
                <w:rFonts w:ascii="Arial" w:hAnsi="Arial" w:cs="Arial"/>
                <w:sz w:val="18"/>
                <w:szCs w:val="18"/>
              </w:rPr>
            </w:pPr>
            <w:r>
              <w:rPr>
                <w:rFonts w:ascii="Arial" w:hAnsi="Arial" w:cs="Arial"/>
                <w:sz w:val="18"/>
                <w:szCs w:val="18"/>
              </w:rPr>
              <w:t>BLO3.2</w:t>
            </w:r>
          </w:p>
        </w:tc>
        <w:tc>
          <w:tcPr>
            <w:tcW w:w="798" w:type="pct"/>
          </w:tcPr>
          <w:p w14:paraId="02F8888B" w14:textId="2B45C3F8"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Midterm test, final exam, Coursework/ presentation</w:t>
            </w:r>
          </w:p>
        </w:tc>
        <w:tc>
          <w:tcPr>
            <w:tcW w:w="869" w:type="pct"/>
            <w:shd w:val="clear" w:color="auto" w:fill="auto"/>
          </w:tcPr>
          <w:p w14:paraId="3FC67168" w14:textId="32EDECEB" w:rsidR="00472540" w:rsidRPr="00D96DCA" w:rsidRDefault="00472540" w:rsidP="00472540">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72540" w:rsidRPr="00D96DCA" w14:paraId="00865608" w14:textId="77777777" w:rsidTr="00EB3C04">
        <w:trPr>
          <w:trHeight w:val="414"/>
        </w:trPr>
        <w:tc>
          <w:tcPr>
            <w:tcW w:w="2680" w:type="pct"/>
            <w:shd w:val="clear" w:color="auto" w:fill="auto"/>
          </w:tcPr>
          <w:p w14:paraId="0E09AA23" w14:textId="77A04195"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 xml:space="preserve">CLO6. Apply critical thinking and </w:t>
            </w:r>
            <w:r>
              <w:rPr>
                <w:rFonts w:ascii="Arial" w:hAnsi="Arial" w:cs="Arial"/>
                <w:sz w:val="18"/>
                <w:szCs w:val="18"/>
              </w:rPr>
              <w:t xml:space="preserve">creative </w:t>
            </w:r>
            <w:r w:rsidRPr="00D96DCA">
              <w:rPr>
                <w:rFonts w:ascii="Arial" w:hAnsi="Arial" w:cs="Arial"/>
                <w:sz w:val="18"/>
                <w:szCs w:val="18"/>
              </w:rPr>
              <w:t>problem-solving skills in a changing environment</w:t>
            </w:r>
            <w:r>
              <w:rPr>
                <w:rFonts w:ascii="Arial" w:hAnsi="Arial" w:cs="Arial"/>
                <w:sz w:val="18"/>
                <w:szCs w:val="18"/>
              </w:rPr>
              <w:t xml:space="preserve"> and to reflect on personal skills and traits development </w:t>
            </w:r>
          </w:p>
        </w:tc>
        <w:tc>
          <w:tcPr>
            <w:tcW w:w="653" w:type="pct"/>
            <w:shd w:val="clear" w:color="auto" w:fill="auto"/>
          </w:tcPr>
          <w:p w14:paraId="6A0AA6DB" w14:textId="77777777" w:rsidR="001813EF" w:rsidRDefault="001813EF" w:rsidP="00472540">
            <w:pPr>
              <w:widowControl w:val="0"/>
              <w:spacing w:before="120" w:after="0"/>
              <w:jc w:val="both"/>
              <w:rPr>
                <w:rFonts w:ascii="Arial" w:hAnsi="Arial" w:cs="Arial"/>
                <w:sz w:val="18"/>
                <w:szCs w:val="18"/>
              </w:rPr>
            </w:pPr>
            <w:r>
              <w:rPr>
                <w:rFonts w:ascii="Arial" w:hAnsi="Arial" w:cs="Arial"/>
                <w:sz w:val="18"/>
                <w:szCs w:val="18"/>
              </w:rPr>
              <w:t>BLO2.1</w:t>
            </w:r>
          </w:p>
          <w:p w14:paraId="1AE75B42" w14:textId="77777777" w:rsidR="001813EF" w:rsidRDefault="001813EF" w:rsidP="00472540">
            <w:pPr>
              <w:widowControl w:val="0"/>
              <w:spacing w:before="120" w:after="0"/>
              <w:jc w:val="both"/>
              <w:rPr>
                <w:rFonts w:ascii="Arial" w:hAnsi="Arial" w:cs="Arial"/>
                <w:sz w:val="18"/>
                <w:szCs w:val="18"/>
              </w:rPr>
            </w:pPr>
            <w:r>
              <w:rPr>
                <w:rFonts w:ascii="Arial" w:hAnsi="Arial" w:cs="Arial"/>
                <w:sz w:val="18"/>
                <w:szCs w:val="18"/>
              </w:rPr>
              <w:t>BLO3.2</w:t>
            </w:r>
          </w:p>
          <w:p w14:paraId="1CEEE23D" w14:textId="77777777" w:rsidR="001813EF" w:rsidRDefault="001813EF" w:rsidP="00472540">
            <w:pPr>
              <w:widowControl w:val="0"/>
              <w:spacing w:before="120" w:after="0"/>
              <w:jc w:val="both"/>
              <w:rPr>
                <w:rFonts w:ascii="Arial" w:hAnsi="Arial" w:cs="Arial"/>
                <w:sz w:val="18"/>
                <w:szCs w:val="18"/>
              </w:rPr>
            </w:pPr>
            <w:r>
              <w:rPr>
                <w:rFonts w:ascii="Arial" w:hAnsi="Arial" w:cs="Arial"/>
                <w:sz w:val="18"/>
                <w:szCs w:val="18"/>
              </w:rPr>
              <w:t>BLO4.2</w:t>
            </w:r>
          </w:p>
          <w:p w14:paraId="23D0C799" w14:textId="719BA546" w:rsidR="001813EF" w:rsidRPr="00D96DCA" w:rsidRDefault="001813EF" w:rsidP="00472540">
            <w:pPr>
              <w:widowControl w:val="0"/>
              <w:spacing w:before="120" w:after="0"/>
              <w:jc w:val="both"/>
              <w:rPr>
                <w:rFonts w:ascii="Arial" w:hAnsi="Arial" w:cs="Arial"/>
                <w:sz w:val="18"/>
                <w:szCs w:val="18"/>
              </w:rPr>
            </w:pPr>
            <w:r>
              <w:rPr>
                <w:rFonts w:ascii="Arial" w:hAnsi="Arial" w:cs="Arial"/>
                <w:sz w:val="18"/>
                <w:szCs w:val="18"/>
              </w:rPr>
              <w:t>BLO4.3</w:t>
            </w:r>
          </w:p>
        </w:tc>
        <w:tc>
          <w:tcPr>
            <w:tcW w:w="798" w:type="pct"/>
          </w:tcPr>
          <w:p w14:paraId="38234A15" w14:textId="40E3BDEB"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 final exam</w:t>
            </w:r>
          </w:p>
        </w:tc>
        <w:tc>
          <w:tcPr>
            <w:tcW w:w="869" w:type="pct"/>
            <w:shd w:val="clear" w:color="auto" w:fill="auto"/>
          </w:tcPr>
          <w:p w14:paraId="1B860BFB" w14:textId="564F1FF6" w:rsidR="00472540" w:rsidRPr="00D96DCA" w:rsidRDefault="00472540" w:rsidP="00472540">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72540" w:rsidRPr="00D96DCA" w14:paraId="6EC7A53F" w14:textId="77777777" w:rsidTr="00EB3C04">
        <w:trPr>
          <w:trHeight w:val="414"/>
        </w:trPr>
        <w:tc>
          <w:tcPr>
            <w:tcW w:w="2680" w:type="pct"/>
            <w:shd w:val="clear" w:color="auto" w:fill="auto"/>
          </w:tcPr>
          <w:p w14:paraId="3C9F2D13" w14:textId="669AEE49"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 xml:space="preserve">CLO7. Demonstrate knowledge and ability to </w:t>
            </w:r>
            <w:r>
              <w:rPr>
                <w:rFonts w:ascii="Arial" w:hAnsi="Arial" w:cs="Arial"/>
                <w:sz w:val="18"/>
                <w:szCs w:val="18"/>
              </w:rPr>
              <w:t>negotiate</w:t>
            </w:r>
          </w:p>
        </w:tc>
        <w:tc>
          <w:tcPr>
            <w:tcW w:w="653" w:type="pct"/>
            <w:shd w:val="clear" w:color="auto" w:fill="auto"/>
          </w:tcPr>
          <w:p w14:paraId="41910646" w14:textId="3B620B42" w:rsidR="00472540" w:rsidRPr="00D96DCA" w:rsidRDefault="001813EF" w:rsidP="00472540">
            <w:pPr>
              <w:widowControl w:val="0"/>
              <w:spacing w:before="120" w:after="0"/>
              <w:jc w:val="both"/>
              <w:rPr>
                <w:rFonts w:ascii="Arial" w:hAnsi="Arial" w:cs="Arial"/>
                <w:sz w:val="18"/>
                <w:szCs w:val="18"/>
              </w:rPr>
            </w:pPr>
            <w:r>
              <w:rPr>
                <w:rFonts w:ascii="Arial" w:hAnsi="Arial" w:cs="Arial"/>
                <w:sz w:val="18"/>
                <w:szCs w:val="18"/>
              </w:rPr>
              <w:t>BLO4.1</w:t>
            </w:r>
          </w:p>
        </w:tc>
        <w:tc>
          <w:tcPr>
            <w:tcW w:w="798" w:type="pct"/>
          </w:tcPr>
          <w:p w14:paraId="27112AEA" w14:textId="60FD7F93"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 final exam</w:t>
            </w:r>
          </w:p>
        </w:tc>
        <w:tc>
          <w:tcPr>
            <w:tcW w:w="869" w:type="pct"/>
            <w:shd w:val="clear" w:color="auto" w:fill="auto"/>
          </w:tcPr>
          <w:p w14:paraId="73AA7E99" w14:textId="2CA1114E" w:rsidR="00472540" w:rsidRPr="00D96DCA" w:rsidRDefault="00472540" w:rsidP="00472540">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r w:rsidR="00472540" w:rsidRPr="00D96DCA" w14:paraId="60A9934B" w14:textId="77777777" w:rsidTr="00EB3C04">
        <w:trPr>
          <w:trHeight w:val="414"/>
        </w:trPr>
        <w:tc>
          <w:tcPr>
            <w:tcW w:w="2680" w:type="pct"/>
            <w:shd w:val="clear" w:color="auto" w:fill="auto"/>
          </w:tcPr>
          <w:p w14:paraId="11E4A5B2" w14:textId="02D3E95E"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CLO8. Explain the relevance</w:t>
            </w:r>
            <w:r>
              <w:rPr>
                <w:rFonts w:ascii="Arial" w:hAnsi="Arial" w:cs="Arial"/>
                <w:sz w:val="18"/>
                <w:szCs w:val="18"/>
              </w:rPr>
              <w:t xml:space="preserve"> of fostering</w:t>
            </w:r>
            <w:r w:rsidRPr="00D96DCA">
              <w:rPr>
                <w:rFonts w:ascii="Arial" w:hAnsi="Arial" w:cs="Arial"/>
                <w:sz w:val="18"/>
                <w:szCs w:val="18"/>
              </w:rPr>
              <w:t xml:space="preserve"> </w:t>
            </w:r>
            <w:r>
              <w:rPr>
                <w:rFonts w:ascii="Arial" w:hAnsi="Arial" w:cs="Arial"/>
                <w:sz w:val="18"/>
                <w:szCs w:val="18"/>
              </w:rPr>
              <w:t xml:space="preserve">sustainability and circularity in international </w:t>
            </w:r>
            <w:r w:rsidRPr="00D96DCA">
              <w:rPr>
                <w:rFonts w:ascii="Arial" w:hAnsi="Arial" w:cs="Arial"/>
                <w:sz w:val="18"/>
                <w:szCs w:val="18"/>
              </w:rPr>
              <w:t xml:space="preserve">business </w:t>
            </w:r>
            <w:r>
              <w:rPr>
                <w:rFonts w:ascii="Arial" w:hAnsi="Arial" w:cs="Arial"/>
                <w:sz w:val="18"/>
                <w:szCs w:val="18"/>
              </w:rPr>
              <w:t xml:space="preserve">relationships </w:t>
            </w:r>
            <w:r w:rsidRPr="00D96DCA">
              <w:rPr>
                <w:rFonts w:ascii="Arial" w:hAnsi="Arial" w:cs="Arial"/>
                <w:sz w:val="18"/>
                <w:szCs w:val="18"/>
              </w:rPr>
              <w:t>as a tool that guarantees that business serves primarily the interests of society</w:t>
            </w:r>
          </w:p>
        </w:tc>
        <w:tc>
          <w:tcPr>
            <w:tcW w:w="653" w:type="pct"/>
            <w:shd w:val="clear" w:color="auto" w:fill="auto"/>
          </w:tcPr>
          <w:p w14:paraId="0BB5460E" w14:textId="0AB889F0" w:rsidR="00472540" w:rsidRPr="00D96DCA" w:rsidRDefault="001813EF" w:rsidP="00472540">
            <w:pPr>
              <w:widowControl w:val="0"/>
              <w:spacing w:before="120" w:after="0"/>
              <w:jc w:val="both"/>
              <w:rPr>
                <w:rFonts w:ascii="Arial" w:hAnsi="Arial" w:cs="Arial"/>
                <w:sz w:val="18"/>
                <w:szCs w:val="18"/>
              </w:rPr>
            </w:pPr>
            <w:r>
              <w:rPr>
                <w:rFonts w:ascii="Arial" w:hAnsi="Arial" w:cs="Arial"/>
                <w:sz w:val="18"/>
                <w:szCs w:val="18"/>
              </w:rPr>
              <w:t>BLO2.1</w:t>
            </w:r>
          </w:p>
        </w:tc>
        <w:tc>
          <w:tcPr>
            <w:tcW w:w="798" w:type="pct"/>
          </w:tcPr>
          <w:p w14:paraId="444D36E4" w14:textId="7814025D" w:rsidR="00472540" w:rsidRPr="00D96DCA" w:rsidRDefault="00472540" w:rsidP="00472540">
            <w:pPr>
              <w:widowControl w:val="0"/>
              <w:spacing w:before="120" w:after="0"/>
              <w:jc w:val="both"/>
              <w:rPr>
                <w:rFonts w:ascii="Arial" w:hAnsi="Arial" w:cs="Arial"/>
                <w:sz w:val="18"/>
                <w:szCs w:val="18"/>
              </w:rPr>
            </w:pPr>
            <w:r w:rsidRPr="00D96DCA">
              <w:rPr>
                <w:rFonts w:ascii="Arial" w:hAnsi="Arial" w:cs="Arial"/>
                <w:sz w:val="18"/>
                <w:szCs w:val="18"/>
              </w:rPr>
              <w:t>Midterm test, coursework/ presentation, final exam</w:t>
            </w:r>
          </w:p>
        </w:tc>
        <w:tc>
          <w:tcPr>
            <w:tcW w:w="869" w:type="pct"/>
            <w:shd w:val="clear" w:color="auto" w:fill="auto"/>
          </w:tcPr>
          <w:p w14:paraId="613F9E52" w14:textId="3A604C50" w:rsidR="00472540" w:rsidRPr="00D96DCA" w:rsidRDefault="00472540" w:rsidP="00472540">
            <w:pPr>
              <w:widowControl w:val="0"/>
              <w:spacing w:before="120" w:after="0"/>
              <w:jc w:val="both"/>
              <w:rPr>
                <w:rFonts w:ascii="Arial" w:hAnsi="Arial" w:cs="Arial"/>
                <w:sz w:val="18"/>
                <w:szCs w:val="18"/>
              </w:rPr>
            </w:pPr>
            <w:r w:rsidRPr="00B33D36">
              <w:rPr>
                <w:rFonts w:ascii="Arial" w:hAnsi="Arial" w:cs="Arial"/>
                <w:sz w:val="18"/>
                <w:szCs w:val="18"/>
              </w:rPr>
              <w:t>Lecture, self-study at home, case studies</w:t>
            </w:r>
          </w:p>
        </w:tc>
      </w:tr>
    </w:tbl>
    <w:p w14:paraId="019EA798" w14:textId="77777777" w:rsidR="00B259CF" w:rsidRPr="00D96DCA" w:rsidRDefault="00B259CF" w:rsidP="001667AE">
      <w:pPr>
        <w:spacing w:after="0" w:line="240" w:lineRule="auto"/>
        <w:jc w:val="both"/>
        <w:rPr>
          <w:rFonts w:ascii="Arial" w:hAnsi="Arial" w:cs="Arial"/>
          <w:sz w:val="18"/>
          <w:szCs w:val="18"/>
        </w:rPr>
      </w:pPr>
    </w:p>
    <w:p w14:paraId="3EF9BBD9" w14:textId="3E168950" w:rsidR="001902BE" w:rsidRPr="00D96DCA" w:rsidRDefault="00B259CF" w:rsidP="001667AE">
      <w:pPr>
        <w:spacing w:after="0" w:line="240" w:lineRule="auto"/>
        <w:jc w:val="both"/>
        <w:rPr>
          <w:rFonts w:ascii="Arial" w:hAnsi="Arial" w:cs="Arial"/>
          <w:b/>
          <w:sz w:val="18"/>
          <w:szCs w:val="18"/>
        </w:rPr>
      </w:pPr>
      <w:r w:rsidRPr="00D96DCA">
        <w:rPr>
          <w:rFonts w:ascii="Arial" w:hAnsi="Arial" w:cs="Arial"/>
          <w:b/>
          <w:sz w:val="18"/>
          <w:szCs w:val="18"/>
        </w:rPr>
        <w:t>ACADEMIC HONESTY AND INTEGRITY</w:t>
      </w:r>
    </w:p>
    <w:p w14:paraId="0C06592E" w14:textId="07F1BD37" w:rsidR="009D4C19" w:rsidRPr="00D96DCA" w:rsidRDefault="009D4C19" w:rsidP="00E43407">
      <w:pPr>
        <w:spacing w:after="0" w:line="240" w:lineRule="auto"/>
        <w:jc w:val="both"/>
        <w:rPr>
          <w:rFonts w:ascii="Arial" w:hAnsi="Arial" w:cs="Arial"/>
          <w:sz w:val="18"/>
          <w:szCs w:val="18"/>
        </w:rPr>
      </w:pPr>
    </w:p>
    <w:p w14:paraId="7DE78A67" w14:textId="62962C52" w:rsidR="00114104" w:rsidRPr="00D96DCA" w:rsidRDefault="00DD6FA8" w:rsidP="00E43407">
      <w:pPr>
        <w:spacing w:after="0" w:line="240" w:lineRule="auto"/>
        <w:jc w:val="both"/>
        <w:rPr>
          <w:rFonts w:ascii="Arial" w:hAnsi="Arial" w:cs="Arial"/>
          <w:sz w:val="18"/>
          <w:szCs w:val="18"/>
        </w:rPr>
      </w:pPr>
      <w:r w:rsidRPr="00D96DCA">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362F362F" w14:textId="77777777" w:rsidR="00DD6FA8" w:rsidRPr="00D96DCA" w:rsidRDefault="00DD6FA8" w:rsidP="00E43407">
      <w:pPr>
        <w:spacing w:after="0" w:line="240" w:lineRule="auto"/>
        <w:jc w:val="both"/>
        <w:rPr>
          <w:rFonts w:ascii="Arial" w:hAnsi="Arial" w:cs="Arial"/>
          <w:sz w:val="18"/>
          <w:szCs w:val="18"/>
        </w:rPr>
      </w:pPr>
    </w:p>
    <w:p w14:paraId="788B2CDE" w14:textId="77777777" w:rsidR="00887C19" w:rsidRDefault="00887C19">
      <w:pPr>
        <w:spacing w:after="0" w:line="240" w:lineRule="auto"/>
        <w:rPr>
          <w:rFonts w:ascii="Arial" w:hAnsi="Arial" w:cs="Arial"/>
          <w:b/>
          <w:sz w:val="18"/>
          <w:szCs w:val="18"/>
        </w:rPr>
      </w:pPr>
      <w:r>
        <w:rPr>
          <w:rFonts w:ascii="Arial" w:hAnsi="Arial" w:cs="Arial"/>
          <w:b/>
          <w:sz w:val="18"/>
          <w:szCs w:val="18"/>
        </w:rPr>
        <w:br w:type="page"/>
      </w:r>
    </w:p>
    <w:p w14:paraId="482FC882" w14:textId="235E6D13" w:rsidR="00B259CF" w:rsidRPr="00D96DCA" w:rsidRDefault="00B259CF" w:rsidP="00E43407">
      <w:pPr>
        <w:spacing w:after="0" w:line="240" w:lineRule="auto"/>
        <w:jc w:val="both"/>
        <w:rPr>
          <w:rFonts w:ascii="Arial" w:hAnsi="Arial" w:cs="Arial"/>
          <w:b/>
          <w:sz w:val="18"/>
          <w:szCs w:val="18"/>
        </w:rPr>
      </w:pPr>
      <w:r w:rsidRPr="00D96DCA">
        <w:rPr>
          <w:rFonts w:ascii="Arial" w:hAnsi="Arial" w:cs="Arial"/>
          <w:b/>
          <w:sz w:val="18"/>
          <w:szCs w:val="18"/>
        </w:rPr>
        <w:lastRenderedPageBreak/>
        <w:t>COURSE OUTLINE</w:t>
      </w:r>
    </w:p>
    <w:p w14:paraId="60A7D1B1" w14:textId="77777777" w:rsidR="00B259CF" w:rsidRPr="00D96DCA" w:rsidRDefault="00B259CF" w:rsidP="00E43407">
      <w:pPr>
        <w:spacing w:after="0"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0"/>
        <w:gridCol w:w="1275"/>
        <w:gridCol w:w="3447"/>
      </w:tblGrid>
      <w:tr w:rsidR="00B259CF" w:rsidRPr="00D96DCA" w14:paraId="5BB3D477" w14:textId="77777777" w:rsidTr="004A239B">
        <w:trPr>
          <w:trHeight w:val="514"/>
        </w:trPr>
        <w:tc>
          <w:tcPr>
            <w:tcW w:w="2630" w:type="pct"/>
            <w:shd w:val="clear" w:color="auto" w:fill="auto"/>
            <w:tcMar>
              <w:top w:w="14" w:type="dxa"/>
              <w:left w:w="115" w:type="dxa"/>
              <w:bottom w:w="14" w:type="dxa"/>
              <w:right w:w="115" w:type="dxa"/>
            </w:tcMar>
            <w:vAlign w:val="center"/>
          </w:tcPr>
          <w:p w14:paraId="5F6DB363" w14:textId="0A5BA6B8" w:rsidR="00B259CF" w:rsidRPr="00D96DCA" w:rsidRDefault="00A41EFE" w:rsidP="00E43407">
            <w:pPr>
              <w:spacing w:after="0"/>
              <w:rPr>
                <w:rFonts w:ascii="Arial" w:hAnsi="Arial" w:cs="Arial"/>
                <w:b/>
                <w:bCs/>
                <w:sz w:val="18"/>
                <w:szCs w:val="18"/>
              </w:rPr>
            </w:pPr>
            <w:r w:rsidRPr="00D96DCA">
              <w:rPr>
                <w:rFonts w:ascii="Arial" w:hAnsi="Arial" w:cs="Arial"/>
                <w:b/>
                <w:bCs/>
                <w:sz w:val="18"/>
                <w:szCs w:val="18"/>
              </w:rPr>
              <w:t>Topic</w:t>
            </w:r>
          </w:p>
        </w:tc>
        <w:tc>
          <w:tcPr>
            <w:tcW w:w="640" w:type="pct"/>
            <w:shd w:val="clear" w:color="auto" w:fill="auto"/>
            <w:tcMar>
              <w:top w:w="14" w:type="dxa"/>
              <w:left w:w="115" w:type="dxa"/>
              <w:bottom w:w="14" w:type="dxa"/>
              <w:right w:w="115" w:type="dxa"/>
            </w:tcMar>
            <w:vAlign w:val="center"/>
          </w:tcPr>
          <w:p w14:paraId="0E87C33F" w14:textId="3719C977" w:rsidR="00B259CF" w:rsidRPr="00D96DCA" w:rsidRDefault="00A41EFE" w:rsidP="00E43407">
            <w:pPr>
              <w:spacing w:after="0"/>
              <w:jc w:val="center"/>
              <w:rPr>
                <w:rFonts w:ascii="Arial" w:hAnsi="Arial" w:cs="Arial"/>
                <w:b/>
                <w:sz w:val="18"/>
                <w:szCs w:val="18"/>
              </w:rPr>
            </w:pPr>
            <w:r w:rsidRPr="00D96DCA">
              <w:rPr>
                <w:rFonts w:ascii="Arial" w:hAnsi="Arial" w:cs="Arial"/>
                <w:b/>
                <w:sz w:val="18"/>
                <w:szCs w:val="18"/>
              </w:rPr>
              <w:t>In-class hours</w:t>
            </w:r>
          </w:p>
        </w:tc>
        <w:tc>
          <w:tcPr>
            <w:tcW w:w="1730" w:type="pct"/>
            <w:shd w:val="clear" w:color="auto" w:fill="auto"/>
            <w:tcMar>
              <w:top w:w="14" w:type="dxa"/>
              <w:left w:w="115" w:type="dxa"/>
              <w:bottom w:w="14" w:type="dxa"/>
              <w:right w:w="115" w:type="dxa"/>
            </w:tcMar>
            <w:vAlign w:val="center"/>
          </w:tcPr>
          <w:p w14:paraId="0959F90B" w14:textId="6C2627F0" w:rsidR="00B259CF" w:rsidRPr="00D96DCA" w:rsidRDefault="00B259CF" w:rsidP="00A41EFE">
            <w:pPr>
              <w:spacing w:after="0"/>
              <w:rPr>
                <w:rFonts w:ascii="Arial" w:hAnsi="Arial" w:cs="Arial"/>
                <w:b/>
                <w:sz w:val="18"/>
                <w:szCs w:val="18"/>
              </w:rPr>
            </w:pPr>
            <w:r w:rsidRPr="00D96DCA">
              <w:rPr>
                <w:rFonts w:ascii="Arial" w:hAnsi="Arial" w:cs="Arial"/>
                <w:b/>
                <w:sz w:val="18"/>
                <w:szCs w:val="18"/>
              </w:rPr>
              <w:t>R</w:t>
            </w:r>
            <w:r w:rsidR="00A41EFE" w:rsidRPr="00D96DCA">
              <w:rPr>
                <w:rFonts w:ascii="Arial" w:hAnsi="Arial" w:cs="Arial"/>
                <w:b/>
                <w:sz w:val="18"/>
                <w:szCs w:val="18"/>
              </w:rPr>
              <w:t>eadings</w:t>
            </w:r>
          </w:p>
        </w:tc>
      </w:tr>
      <w:tr w:rsidR="00EB3C04" w:rsidRPr="00D96DCA" w14:paraId="18F3A468" w14:textId="77777777" w:rsidTr="003D39B4">
        <w:trPr>
          <w:trHeight w:val="314"/>
        </w:trPr>
        <w:tc>
          <w:tcPr>
            <w:tcW w:w="2630" w:type="pct"/>
            <w:tcMar>
              <w:top w:w="72" w:type="dxa"/>
              <w:left w:w="115" w:type="dxa"/>
              <w:bottom w:w="72" w:type="dxa"/>
              <w:right w:w="115" w:type="dxa"/>
            </w:tcMar>
          </w:tcPr>
          <w:p w14:paraId="0079CA16" w14:textId="561ED3D9" w:rsidR="00EB3C04" w:rsidRPr="00654184" w:rsidRDefault="00EB3C04" w:rsidP="00654184">
            <w:pPr>
              <w:pStyle w:val="BodyText"/>
              <w:numPr>
                <w:ilvl w:val="0"/>
                <w:numId w:val="34"/>
              </w:numPr>
              <w:jc w:val="both"/>
              <w:rPr>
                <w:rFonts w:ascii="Arial" w:hAnsi="Arial"/>
                <w:b/>
                <w:sz w:val="18"/>
                <w:u w:val="single"/>
              </w:rPr>
            </w:pPr>
            <w:r w:rsidRPr="00D96DCA">
              <w:rPr>
                <w:rFonts w:ascii="Arial" w:hAnsi="Arial"/>
                <w:b/>
                <w:sz w:val="18"/>
              </w:rPr>
              <w:t xml:space="preserve">Introduction to the </w:t>
            </w:r>
            <w:r w:rsidR="00887C19">
              <w:rPr>
                <w:rFonts w:ascii="Arial" w:hAnsi="Arial"/>
                <w:b/>
                <w:sz w:val="18"/>
              </w:rPr>
              <w:t>IBRM</w:t>
            </w:r>
            <w:r w:rsidRPr="00D96DCA">
              <w:rPr>
                <w:rFonts w:ascii="Arial" w:hAnsi="Arial"/>
                <w:b/>
                <w:sz w:val="18"/>
              </w:rPr>
              <w:t xml:space="preserve"> Course</w:t>
            </w:r>
            <w:r w:rsidR="00654184">
              <w:rPr>
                <w:rFonts w:ascii="Arial" w:hAnsi="Arial"/>
                <w:b/>
                <w:sz w:val="18"/>
              </w:rPr>
              <w:t xml:space="preserve"> and Grand theories </w:t>
            </w:r>
          </w:p>
          <w:p w14:paraId="5FC0964A" w14:textId="39502D0A" w:rsidR="00EB3C04" w:rsidRPr="00D96DCA" w:rsidRDefault="00EB3C04" w:rsidP="004F7601">
            <w:pPr>
              <w:spacing w:after="0"/>
              <w:jc w:val="both"/>
              <w:rPr>
                <w:rFonts w:ascii="Arial" w:hAnsi="Arial" w:cs="Arial"/>
                <w:sz w:val="18"/>
                <w:szCs w:val="18"/>
              </w:rPr>
            </w:pPr>
            <w:r w:rsidRPr="00D96DCA">
              <w:rPr>
                <w:rFonts w:ascii="Arial" w:hAnsi="Arial"/>
                <w:i/>
                <w:sz w:val="18"/>
              </w:rPr>
              <w:t>Basic definitions, module aims, structure, requirements, assessment criteria, reading list</w:t>
            </w:r>
            <w:r w:rsidR="003D5745">
              <w:rPr>
                <w:rFonts w:ascii="Arial" w:hAnsi="Arial"/>
                <w:i/>
                <w:sz w:val="18"/>
              </w:rPr>
              <w:t xml:space="preserve">, </w:t>
            </w:r>
            <w:r w:rsidR="00654184">
              <w:rPr>
                <w:rFonts w:ascii="Arial" w:hAnsi="Arial"/>
                <w:i/>
                <w:sz w:val="18"/>
              </w:rPr>
              <w:t xml:space="preserve">Resource-based View, Transaction Cost Economics, </w:t>
            </w:r>
            <w:proofErr w:type="spellStart"/>
            <w:r w:rsidR="00654184">
              <w:rPr>
                <w:rFonts w:ascii="Arial" w:hAnsi="Arial"/>
                <w:i/>
                <w:sz w:val="18"/>
              </w:rPr>
              <w:t>Krajlic</w:t>
            </w:r>
            <w:proofErr w:type="spellEnd"/>
            <w:r w:rsidR="00654184">
              <w:rPr>
                <w:rFonts w:ascii="Arial" w:hAnsi="Arial"/>
                <w:i/>
                <w:sz w:val="18"/>
              </w:rPr>
              <w:t xml:space="preserve">, Supplier Satisfaction theory, </w:t>
            </w:r>
            <w:r w:rsidR="003D5745">
              <w:rPr>
                <w:rFonts w:ascii="Arial" w:hAnsi="Arial"/>
                <w:i/>
                <w:sz w:val="18"/>
              </w:rPr>
              <w:t>Case studies introductions</w:t>
            </w:r>
          </w:p>
        </w:tc>
        <w:tc>
          <w:tcPr>
            <w:tcW w:w="640" w:type="pct"/>
            <w:tcMar>
              <w:top w:w="72" w:type="dxa"/>
              <w:left w:w="115" w:type="dxa"/>
              <w:bottom w:w="72" w:type="dxa"/>
              <w:right w:w="115" w:type="dxa"/>
            </w:tcMar>
            <w:vAlign w:val="center"/>
          </w:tcPr>
          <w:p w14:paraId="4C428945" w14:textId="57FC1CC9" w:rsidR="00EB3C04" w:rsidRPr="00D96DCA" w:rsidRDefault="00654184" w:rsidP="004F7601">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vAlign w:val="center"/>
          </w:tcPr>
          <w:p w14:paraId="7CC67132" w14:textId="0D76C548" w:rsidR="00472540" w:rsidRDefault="00472540" w:rsidP="00472540">
            <w:pPr>
              <w:spacing w:after="0"/>
              <w:jc w:val="both"/>
              <w:rPr>
                <w:rFonts w:ascii="Arial" w:hAnsi="Arial"/>
                <w:sz w:val="18"/>
                <w:lang w:val="en-GB"/>
              </w:rPr>
            </w:pPr>
            <w:r>
              <w:rPr>
                <w:rFonts w:ascii="Arial" w:hAnsi="Arial"/>
                <w:sz w:val="18"/>
                <w:lang w:val="en-GB"/>
              </w:rPr>
              <w:fldChar w:fldCharType="begin"/>
            </w:r>
            <w:r>
              <w:rPr>
                <w:rFonts w:ascii="Arial" w:hAnsi="Arial"/>
                <w:sz w:val="18"/>
                <w:lang w:val="en-GB"/>
              </w:rPr>
              <w:instrText xml:space="preserve"> ADDIN EN.CITE &lt;EndNote&gt;&lt;Cite AuthorYear="1"&gt;&lt;Author&gt;Barney&lt;/Author&gt;&lt;Year&gt;2012&lt;/Year&gt;&lt;RecNum&gt;217&lt;/RecNum&gt;&lt;DisplayText&gt;Barney (2012)&lt;/DisplayText&gt;&lt;record&gt;&lt;rec-number&gt;217&lt;/rec-number&gt;&lt;foreign-keys&gt;&lt;key app="EN" db-id="xvr5fatrm5p2rfe0pt9xrftxstae559szv0z" timestamp="0"&gt;217&lt;/key&gt;&lt;/foreign-keys&gt;&lt;ref-type name="Journal Article"&gt;17&lt;/ref-type&gt;&lt;contributors&gt;&lt;authors&gt;&lt;author&gt;Barney, Jay B&lt;/author&gt;&lt;/authors&gt;&lt;/contributors&gt;&lt;titles&gt;&lt;title&gt;Purchasing, supply chain management and sustained competitive advantage: The relevance of resource</w:instrText>
            </w:r>
            <w:r>
              <w:rPr>
                <w:rFonts w:ascii="Cambria Math" w:hAnsi="Cambria Math" w:cs="Cambria Math"/>
                <w:sz w:val="18"/>
                <w:lang w:val="en-GB"/>
              </w:rPr>
              <w:instrText>‐</w:instrText>
            </w:r>
            <w:r>
              <w:rPr>
                <w:rFonts w:ascii="Arial" w:hAnsi="Arial"/>
                <w:sz w:val="18"/>
                <w:lang w:val="en-GB"/>
              </w:rPr>
              <w:instrText>based theory&lt;/title&gt;&lt;secondary-title&gt;Journal of Supply Chain Management&lt;/secondary-title&gt;&lt;/titles&gt;&lt;periodical&gt;&lt;full-title&gt;Journal of Supply Chain Management&lt;/full-title&gt;&lt;/periodical&gt;&lt;pages&gt;3-6&lt;/pages&gt;&lt;volume&gt;48&lt;/volume&gt;&lt;number&gt;2&lt;/number&gt;&lt;dates&gt;&lt;year&gt;2012&lt;/year&gt;&lt;/dates&gt;&lt;isbn&gt;1745-493X&lt;/isbn&gt;&lt;urls&gt;&lt;/urls&gt;&lt;/record&gt;&lt;/Cite&gt;&lt;/EndNote&gt;</w:instrText>
            </w:r>
            <w:r>
              <w:rPr>
                <w:rFonts w:ascii="Arial" w:hAnsi="Arial"/>
                <w:sz w:val="18"/>
                <w:lang w:val="en-GB"/>
              </w:rPr>
              <w:fldChar w:fldCharType="separate"/>
            </w:r>
            <w:r>
              <w:rPr>
                <w:rFonts w:ascii="Arial" w:hAnsi="Arial"/>
                <w:noProof/>
                <w:sz w:val="18"/>
                <w:lang w:val="en-GB"/>
              </w:rPr>
              <w:t>Barney (2012)</w:t>
            </w:r>
            <w:r>
              <w:rPr>
                <w:rFonts w:ascii="Arial" w:hAnsi="Arial"/>
                <w:sz w:val="18"/>
                <w:lang w:val="en-GB"/>
              </w:rPr>
              <w:fldChar w:fldCharType="end"/>
            </w:r>
            <w:r>
              <w:rPr>
                <w:rFonts w:ascii="Arial" w:hAnsi="Arial"/>
                <w:sz w:val="18"/>
                <w:lang w:val="en-GB"/>
              </w:rPr>
              <w:t xml:space="preserve"> </w:t>
            </w:r>
            <w:r w:rsidR="00437076" w:rsidRPr="00472540">
              <w:rPr>
                <w:rFonts w:ascii="Arial" w:hAnsi="Arial"/>
                <w:sz w:val="18"/>
                <w:lang w:val="en-GB"/>
              </w:rPr>
              <w:t xml:space="preserve">and </w:t>
            </w:r>
            <w:r>
              <w:rPr>
                <w:rFonts w:ascii="Arial" w:hAnsi="Arial"/>
                <w:sz w:val="18"/>
                <w:lang w:val="en-GB"/>
              </w:rPr>
              <w:fldChar w:fldCharType="begin"/>
            </w:r>
            <w:r>
              <w:rPr>
                <w:rFonts w:ascii="Arial" w:hAnsi="Arial"/>
                <w:sz w:val="18"/>
                <w:lang w:val="en-GB"/>
              </w:rPr>
              <w:instrText xml:space="preserve"> ADDIN EN.CITE &lt;EndNote&gt;&lt;Cite AuthorYear="1"&gt;&lt;Author&gt;Kraljic&lt;/Author&gt;&lt;Year&gt;1983&lt;/Year&gt;&lt;RecNum&gt;304&lt;/RecNum&gt;&lt;DisplayText&gt;Kraljic (1983)&lt;/DisplayText&gt;&lt;record&gt;&lt;rec-number&gt;304&lt;/rec-number&gt;&lt;foreign-keys&gt;&lt;key app="EN" db-id="xvr5fatrm5p2rfe0pt9xrftxstae559szv0z" timestamp="0"&gt;304&lt;/key&gt;&lt;/foreign-keys&gt;&lt;ref-type name="Journal Article"&gt;17&lt;/ref-type&gt;&lt;contributors&gt;&lt;authors&gt;&lt;author&gt;Kraljic, Peter&lt;/author&gt;&lt;/authors&gt;&lt;/contributors&gt;&lt;titles&gt;&lt;title&gt;Purchasing must become supply management&lt;/title&gt;&lt;secondary-title&gt;Harvard business review&lt;/secondary-title&gt;&lt;/titles&gt;&lt;periodical&gt;&lt;full-title&gt;Harvard business review&lt;/full-title&gt;&lt;/periodical&gt;&lt;pages&gt;109-117&lt;/pages&gt;&lt;volume&gt;61&lt;/volume&gt;&lt;number&gt;5&lt;/number&gt;&lt;dates&gt;&lt;year&gt;1983&lt;/year&gt;&lt;/dates&gt;&lt;urls&gt;&lt;/urls&gt;&lt;/record&gt;&lt;/Cite&gt;&lt;/EndNote&gt;</w:instrText>
            </w:r>
            <w:r>
              <w:rPr>
                <w:rFonts w:ascii="Arial" w:hAnsi="Arial"/>
                <w:sz w:val="18"/>
                <w:lang w:val="en-GB"/>
              </w:rPr>
              <w:fldChar w:fldCharType="separate"/>
            </w:r>
            <w:r>
              <w:rPr>
                <w:rFonts w:ascii="Arial" w:hAnsi="Arial"/>
                <w:noProof/>
                <w:sz w:val="18"/>
                <w:lang w:val="en-GB"/>
              </w:rPr>
              <w:t>Kraljic (1983)</w:t>
            </w:r>
            <w:r>
              <w:rPr>
                <w:rFonts w:ascii="Arial" w:hAnsi="Arial"/>
                <w:sz w:val="18"/>
                <w:lang w:val="en-GB"/>
              </w:rPr>
              <w:fldChar w:fldCharType="end"/>
            </w:r>
          </w:p>
          <w:p w14:paraId="2F98EE1D" w14:textId="0081F464" w:rsidR="00654184" w:rsidRPr="00D96DCA" w:rsidRDefault="00472540" w:rsidP="00472540">
            <w:pPr>
              <w:spacing w:after="0"/>
              <w:jc w:val="both"/>
              <w:rPr>
                <w:rFonts w:ascii="Arial" w:hAnsi="Arial" w:cs="Arial"/>
                <w:bCs/>
                <w:sz w:val="18"/>
                <w:szCs w:val="18"/>
              </w:rPr>
            </w:pPr>
            <w:r>
              <w:rPr>
                <w:rFonts w:ascii="Arial" w:hAnsi="Arial"/>
                <w:sz w:val="18"/>
                <w:lang w:val="en-GB"/>
              </w:rPr>
              <w:fldChar w:fldCharType="begin"/>
            </w:r>
            <w:r>
              <w:rPr>
                <w:rFonts w:ascii="Arial" w:hAnsi="Arial"/>
                <w:sz w:val="18"/>
                <w:lang w:val="en-GB"/>
              </w:rPr>
              <w:instrText xml:space="preserve"> ADDIN EN.CITE &lt;EndNote&gt;&lt;Cite AuthorYear="1"&gt;&lt;Author&gt;Vos&lt;/Author&gt;&lt;Year&gt;2016&lt;/Year&gt;&lt;RecNum&gt;740&lt;/RecNum&gt;&lt;DisplayText&gt;Vos, Schiele, and Hüttinger (2016)&lt;/DisplayText&gt;&lt;record&gt;&lt;rec-number&gt;740&lt;/rec-number&gt;&lt;foreign-keys&gt;&lt;key app="EN" db-id="xvr5fatrm5p2rfe0pt9xrftxstae559szv0z" timestamp="0"&gt;740&lt;/key&gt;&lt;/foreign-keys&gt;&lt;ref-type name="Journal Article"&gt;17&lt;/ref-type&gt;&lt;contributors&gt;&lt;authors&gt;&lt;author&gt;Vos, Frederik GS&lt;/author&gt;&lt;author&gt;Schiele, Holger&lt;/author&gt;&lt;author&gt;Hüttinger, Lisa&lt;/author&gt;&lt;/authors&gt;&lt;/contributors&gt;&lt;titles&gt;&lt;title&gt;Supplier satisfaction: Explanation and out-of-sample prediction&lt;/title&gt;&lt;secondary-title&gt;Journal of business research&lt;/secondary-title&gt;&lt;/titles&gt;&lt;periodical&gt;&lt;full-title&gt;Journal of Business Research&lt;/full-title&gt;&lt;/periodical&gt;&lt;pages&gt;4613-4623&lt;/pages&gt;&lt;volume&gt;69&lt;/volume&gt;&lt;number&gt;10&lt;/number&gt;&lt;dates&gt;&lt;year&gt;2016&lt;/year&gt;&lt;/dates&gt;&lt;isbn&gt;0148-2963&lt;/isbn&gt;&lt;urls&gt;&lt;/urls&gt;&lt;/record&gt;&lt;/Cite&gt;&lt;/EndNote&gt;</w:instrText>
            </w:r>
            <w:r>
              <w:rPr>
                <w:rFonts w:ascii="Arial" w:hAnsi="Arial"/>
                <w:sz w:val="18"/>
                <w:lang w:val="en-GB"/>
              </w:rPr>
              <w:fldChar w:fldCharType="separate"/>
            </w:r>
            <w:r>
              <w:rPr>
                <w:rFonts w:ascii="Arial" w:hAnsi="Arial"/>
                <w:noProof/>
                <w:sz w:val="18"/>
                <w:lang w:val="en-GB"/>
              </w:rPr>
              <w:t>Vos, Schiele, and Hüttinger (2016)</w:t>
            </w:r>
            <w:r>
              <w:rPr>
                <w:rFonts w:ascii="Arial" w:hAnsi="Arial"/>
                <w:sz w:val="18"/>
                <w:lang w:val="en-GB"/>
              </w:rPr>
              <w:fldChar w:fldCharType="end"/>
            </w:r>
            <w:r>
              <w:rPr>
                <w:rFonts w:ascii="Arial" w:hAnsi="Arial"/>
                <w:sz w:val="18"/>
                <w:lang w:val="en-GB"/>
              </w:rPr>
              <w:t xml:space="preserve"> and </w:t>
            </w:r>
            <w:proofErr w:type="spellStart"/>
            <w:r w:rsidR="00654184" w:rsidRPr="00472540">
              <w:rPr>
                <w:rFonts w:ascii="Arial" w:hAnsi="Arial"/>
                <w:sz w:val="18"/>
                <w:lang w:val="en-GB"/>
              </w:rPr>
              <w:t>and</w:t>
            </w:r>
            <w:proofErr w:type="spellEnd"/>
            <w:r w:rsidR="00654184" w:rsidRPr="00472540">
              <w:rPr>
                <w:rFonts w:ascii="Arial" w:hAnsi="Arial"/>
                <w:sz w:val="18"/>
                <w:lang w:val="en-GB"/>
              </w:rPr>
              <w:t xml:space="preserve"> </w:t>
            </w:r>
            <w:r>
              <w:rPr>
                <w:rFonts w:ascii="Arial" w:hAnsi="Arial"/>
                <w:sz w:val="18"/>
                <w:lang w:val="en-GB"/>
              </w:rPr>
              <w:fldChar w:fldCharType="begin"/>
            </w:r>
            <w:r>
              <w:rPr>
                <w:rFonts w:ascii="Arial" w:hAnsi="Arial"/>
                <w:sz w:val="18"/>
                <w:lang w:val="en-GB"/>
              </w:rPr>
              <w:instrText xml:space="preserve"> ADDIN EN.CITE &lt;EndNote&gt;&lt;Cite AuthorYear="1"&gt;&lt;Author&gt;Williamson&lt;/Author&gt;&lt;Year&gt;1981&lt;/Year&gt;&lt;RecNum&gt;741&lt;/RecNum&gt;&lt;DisplayText&gt;Williamson (1981)&lt;/DisplayText&gt;&lt;record&gt;&lt;rec-number&gt;741&lt;/rec-number&gt;&lt;foreign-keys&gt;&lt;key app="EN" db-id="xvr5fatrm5p2rfe0pt9xrftxstae559szv0z" timestamp="0"&gt;741&lt;/key&gt;&lt;/foreign-keys&gt;&lt;ref-type name="Journal Article"&gt;17&lt;/ref-type&gt;&lt;contributors&gt;&lt;authors&gt;&lt;author&gt;Williamson, Oliver E&lt;/author&gt;&lt;/authors&gt;&lt;/contributors&gt;&lt;titles&gt;&lt;title&gt;The economics of organization: The transaction cost approach&lt;/title&gt;&lt;secondary-title&gt;American journal of sociology&lt;/secondary-title&gt;&lt;/titles&gt;&lt;periodical&gt;&lt;full-title&gt;American journal of sociology&lt;/full-title&gt;&lt;/periodical&gt;&lt;pages&gt;548-577&lt;/pages&gt;&lt;volume&gt;87&lt;/volume&gt;&lt;number&gt;3&lt;/number&gt;&lt;dates&gt;&lt;year&gt;1981&lt;/year&gt;&lt;/dates&gt;&lt;isbn&gt;0002-9602&lt;/isbn&gt;&lt;urls&gt;&lt;/urls&gt;&lt;/record&gt;&lt;/Cite&gt;&lt;/EndNote&gt;</w:instrText>
            </w:r>
            <w:r>
              <w:rPr>
                <w:rFonts w:ascii="Arial" w:hAnsi="Arial"/>
                <w:sz w:val="18"/>
                <w:lang w:val="en-GB"/>
              </w:rPr>
              <w:fldChar w:fldCharType="separate"/>
            </w:r>
            <w:r>
              <w:rPr>
                <w:rFonts w:ascii="Arial" w:hAnsi="Arial"/>
                <w:noProof/>
                <w:sz w:val="18"/>
                <w:lang w:val="en-GB"/>
              </w:rPr>
              <w:t>Williamson (1981)</w:t>
            </w:r>
            <w:r>
              <w:rPr>
                <w:rFonts w:ascii="Arial" w:hAnsi="Arial"/>
                <w:sz w:val="18"/>
                <w:lang w:val="en-GB"/>
              </w:rPr>
              <w:fldChar w:fldCharType="end"/>
            </w:r>
          </w:p>
        </w:tc>
      </w:tr>
      <w:tr w:rsidR="00654184" w:rsidRPr="00472540" w14:paraId="01471B54" w14:textId="77777777" w:rsidTr="00DE78AC">
        <w:trPr>
          <w:trHeight w:val="312"/>
        </w:trPr>
        <w:tc>
          <w:tcPr>
            <w:tcW w:w="2630" w:type="pct"/>
            <w:tcMar>
              <w:top w:w="72" w:type="dxa"/>
              <w:left w:w="115" w:type="dxa"/>
              <w:bottom w:w="72" w:type="dxa"/>
              <w:right w:w="115" w:type="dxa"/>
            </w:tcMar>
          </w:tcPr>
          <w:p w14:paraId="0D520917" w14:textId="77777777" w:rsidR="00654184" w:rsidRDefault="00654184" w:rsidP="00654184">
            <w:pPr>
              <w:pStyle w:val="BodyText"/>
              <w:numPr>
                <w:ilvl w:val="0"/>
                <w:numId w:val="34"/>
              </w:numPr>
              <w:jc w:val="both"/>
              <w:rPr>
                <w:rFonts w:ascii="Arial" w:hAnsi="Arial"/>
                <w:b/>
                <w:bCs/>
                <w:iCs/>
                <w:sz w:val="18"/>
              </w:rPr>
            </w:pPr>
            <w:r>
              <w:rPr>
                <w:rFonts w:ascii="Arial" w:hAnsi="Arial"/>
                <w:b/>
                <w:bCs/>
                <w:iCs/>
                <w:sz w:val="18"/>
              </w:rPr>
              <w:t>Creativity in business relationships</w:t>
            </w:r>
          </w:p>
          <w:p w14:paraId="7B7EB40A" w14:textId="1F338043" w:rsidR="00654184" w:rsidRPr="00D96DCA" w:rsidRDefault="00654184" w:rsidP="00654184">
            <w:pPr>
              <w:tabs>
                <w:tab w:val="left" w:pos="190"/>
              </w:tabs>
              <w:spacing w:after="0"/>
              <w:jc w:val="both"/>
              <w:rPr>
                <w:rFonts w:ascii="Arial" w:hAnsi="Arial" w:cs="Arial"/>
                <w:bCs/>
                <w:sz w:val="18"/>
                <w:szCs w:val="18"/>
              </w:rPr>
            </w:pPr>
            <w:r>
              <w:rPr>
                <w:rFonts w:ascii="Arial" w:hAnsi="Arial"/>
                <w:i/>
                <w:sz w:val="18"/>
              </w:rPr>
              <w:t>Individual creativity, Creativity in teams and in businesses, Creativity workshop; Case study advancements</w:t>
            </w:r>
          </w:p>
        </w:tc>
        <w:tc>
          <w:tcPr>
            <w:tcW w:w="640" w:type="pct"/>
            <w:tcMar>
              <w:top w:w="72" w:type="dxa"/>
              <w:left w:w="115" w:type="dxa"/>
              <w:bottom w:w="72" w:type="dxa"/>
              <w:right w:w="115" w:type="dxa"/>
            </w:tcMar>
            <w:vAlign w:val="center"/>
          </w:tcPr>
          <w:p w14:paraId="64B2CE97" w14:textId="5BA7FBD7" w:rsidR="00654184" w:rsidRPr="00D96DCA" w:rsidRDefault="00654184" w:rsidP="00654184">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tcPr>
          <w:p w14:paraId="3AAC5BB6" w14:textId="1C814B0C" w:rsidR="00472540" w:rsidRPr="00472540" w:rsidRDefault="00472540" w:rsidP="00654184">
            <w:pPr>
              <w:spacing w:after="0"/>
              <w:jc w:val="both"/>
              <w:rPr>
                <w:rFonts w:ascii="Arial" w:hAnsi="Arial" w:cs="Arial"/>
                <w:bCs/>
                <w:sz w:val="18"/>
                <w:szCs w:val="18"/>
                <w:lang w:val="nl-NL"/>
              </w:rPr>
            </w:pPr>
            <w:r>
              <w:rPr>
                <w:rFonts w:ascii="Arial" w:hAnsi="Arial" w:cs="Arial"/>
                <w:bCs/>
                <w:sz w:val="18"/>
                <w:szCs w:val="18"/>
                <w:lang w:val="de-DE"/>
              </w:rPr>
              <w:fldChar w:fldCharType="begin"/>
            </w:r>
            <w:r w:rsidRPr="00472540">
              <w:rPr>
                <w:rFonts w:ascii="Arial" w:hAnsi="Arial" w:cs="Arial"/>
                <w:bCs/>
                <w:sz w:val="18"/>
                <w:szCs w:val="18"/>
                <w:lang w:val="nl-NL"/>
              </w:rPr>
              <w:instrText xml:space="preserve"> ADDIN EN.CITE &lt;EndNote&gt;&lt;Cite AuthorYear="1"&gt;&lt;Author&gt;Baer&lt;/Author&gt;&lt;Year&gt;2012&lt;/Year&gt;&lt;RecNum&gt;1010&lt;/RecNum&gt;&lt;DisplayText&gt;Baer (2012)&lt;/DisplayText&gt;&lt;record&gt;&lt;rec-number&gt;1010&lt;/rec-number&gt;&lt;foreign-keys&gt;&lt;key app="EN" db-id="xvr5fatrm5p2rfe0pt9xrftxstae559szv0z" timestamp="1585306241"&gt;1010&lt;/key&gt;&lt;/foreign-keys&gt;&lt;ref-type name="Journal Article"&gt;17&lt;/ref-type&gt;&lt;contributors&gt;&lt;authors&gt;&lt;author&gt;Baer, Markus&lt;/author&gt;&lt;/authors&gt;&lt;/contributors&gt;&lt;titles&gt;&lt;title&gt;Putting creativity to work: The implementation of creative ideas in organizations&lt;/title&gt;&lt;secondary-title&gt;Academy of Management Journal&lt;/secondary-title&gt;&lt;/titles&gt;&lt;periodical&gt;&lt;full-title&gt;Academy of Management Journal&lt;/full-title&gt;&lt;/periodical&gt;&lt;pages&gt;1102-1119&lt;/pages&gt;&lt;volume&gt;55&lt;/volume&gt;&lt;number&gt;5&lt;/number&gt;&lt;dates&gt;&lt;year&gt;2012&lt;/year&gt;&lt;/dates&gt;&lt;isbn&gt;0001-4273&lt;/isbn&gt;&lt;urls&gt;&lt;/urls&gt;&lt;/record&gt;&lt;/Cite&gt;&lt;/EndNote&gt;</w:instrText>
            </w:r>
            <w:r>
              <w:rPr>
                <w:rFonts w:ascii="Arial" w:hAnsi="Arial" w:cs="Arial"/>
                <w:bCs/>
                <w:sz w:val="18"/>
                <w:szCs w:val="18"/>
                <w:lang w:val="de-DE"/>
              </w:rPr>
              <w:fldChar w:fldCharType="separate"/>
            </w:r>
            <w:r w:rsidRPr="00472540">
              <w:rPr>
                <w:rFonts w:ascii="Arial" w:hAnsi="Arial" w:cs="Arial"/>
                <w:bCs/>
                <w:noProof/>
                <w:sz w:val="18"/>
                <w:szCs w:val="18"/>
                <w:lang w:val="nl-NL"/>
              </w:rPr>
              <w:t>Baer (2012)</w:t>
            </w:r>
            <w:r>
              <w:rPr>
                <w:rFonts w:ascii="Arial" w:hAnsi="Arial" w:cs="Arial"/>
                <w:bCs/>
                <w:sz w:val="18"/>
                <w:szCs w:val="18"/>
                <w:lang w:val="de-DE"/>
              </w:rPr>
              <w:fldChar w:fldCharType="end"/>
            </w:r>
            <w:r w:rsidRPr="00472540">
              <w:rPr>
                <w:rFonts w:ascii="Arial" w:hAnsi="Arial" w:cs="Arial"/>
                <w:bCs/>
                <w:sz w:val="18"/>
                <w:szCs w:val="18"/>
                <w:lang w:val="nl-NL"/>
              </w:rPr>
              <w:t xml:space="preserve">, </w:t>
            </w:r>
            <w:r>
              <w:rPr>
                <w:rFonts w:ascii="Arial" w:hAnsi="Arial" w:cs="Arial"/>
                <w:bCs/>
                <w:sz w:val="18"/>
                <w:szCs w:val="18"/>
                <w:lang w:val="de-DE"/>
              </w:rPr>
              <w:fldChar w:fldCharType="begin"/>
            </w:r>
            <w:r w:rsidRPr="00472540">
              <w:rPr>
                <w:rFonts w:ascii="Arial" w:hAnsi="Arial" w:cs="Arial"/>
                <w:bCs/>
                <w:sz w:val="18"/>
                <w:szCs w:val="18"/>
                <w:lang w:val="nl-NL"/>
              </w:rPr>
              <w:instrText xml:space="preserve"> ADDIN EN.CITE &lt;EndNote&gt;&lt;Cite AuthorYear="1"&gt;&lt;Author&gt;Kiratli&lt;/Author&gt;&lt;Year&gt;2016&lt;/Year&gt;&lt;RecNum&gt;818&lt;/RecNum&gt;&lt;DisplayText&gt;Kiratli, Rozemeijer, Hilken, de Ruyter, and de Jong (2016)&lt;/DisplayText&gt;&lt;record&gt;&lt;rec-number&gt;818&lt;/rec-number&gt;&lt;foreign-keys&gt;&lt;key app="EN" db-id="xvr5fatrm5p2rfe0pt9xrftxstae559szv0z" timestamp="0"&gt;818&lt;/key&gt;&lt;/foreign-keys&gt;&lt;ref-type name="Journal Article"&gt;17&lt;/ref-type&gt;&lt;contributors&gt;&lt;authors&gt;&lt;author&gt;Kiratli, Nadine&lt;/author&gt;&lt;author&gt;Rozemeijer, Frank&lt;/author&gt;&lt;author&gt;Hilken, Tim&lt;/author&gt;&lt;author&gt;de Ruyter, Ko&lt;/author&gt;&lt;author&gt;de Jong, Ad&lt;/author&gt;&lt;/authors&gt;&lt;/contributors&gt;&lt;titles&gt;&lt;title&gt;Climate setting in sourcing teams: Developing a measurement scale for team creativity climate&lt;/title&gt;&lt;secondary-title&gt;Journal of Purchasing and Supply Management&lt;/secondary-title&gt;&lt;/titles&gt;&lt;periodical&gt;&lt;full-title&gt;Journal of Purchasing and Supply Management&lt;/full-title&gt;&lt;/periodical&gt;&lt;pages&gt;196-204&lt;/pages&gt;&lt;volume&gt;22&lt;/volume&gt;&lt;number&gt;3&lt;/number&gt;&lt;dates&gt;&lt;year&gt;2016&lt;/year&gt;&lt;/dates&gt;&lt;isbn&gt;1478-4092&lt;/isbn&gt;&lt;urls&gt;&lt;/urls&gt;&lt;/record&gt;&lt;/Cite&gt;&lt;/EndNote&gt;</w:instrText>
            </w:r>
            <w:r>
              <w:rPr>
                <w:rFonts w:ascii="Arial" w:hAnsi="Arial" w:cs="Arial"/>
                <w:bCs/>
                <w:sz w:val="18"/>
                <w:szCs w:val="18"/>
                <w:lang w:val="de-DE"/>
              </w:rPr>
              <w:fldChar w:fldCharType="separate"/>
            </w:r>
            <w:r w:rsidRPr="00472540">
              <w:rPr>
                <w:rFonts w:ascii="Arial" w:hAnsi="Arial" w:cs="Arial"/>
                <w:bCs/>
                <w:noProof/>
                <w:sz w:val="18"/>
                <w:szCs w:val="18"/>
                <w:lang w:val="nl-NL"/>
              </w:rPr>
              <w:t>Kiratli, Rozemeijer, Hilken, de Ruyter, and de Jong (2016)</w:t>
            </w:r>
            <w:r>
              <w:rPr>
                <w:rFonts w:ascii="Arial" w:hAnsi="Arial" w:cs="Arial"/>
                <w:bCs/>
                <w:sz w:val="18"/>
                <w:szCs w:val="18"/>
                <w:lang w:val="de-DE"/>
              </w:rPr>
              <w:fldChar w:fldCharType="end"/>
            </w:r>
            <w:r w:rsidRPr="00472540">
              <w:rPr>
                <w:rFonts w:ascii="Arial" w:hAnsi="Arial" w:cs="Arial"/>
                <w:bCs/>
                <w:sz w:val="18"/>
                <w:szCs w:val="18"/>
                <w:lang w:val="nl-NL"/>
              </w:rPr>
              <w:t xml:space="preserve"> </w:t>
            </w:r>
            <w:r>
              <w:rPr>
                <w:rFonts w:ascii="Arial" w:hAnsi="Arial" w:cs="Arial"/>
                <w:bCs/>
                <w:sz w:val="18"/>
                <w:szCs w:val="18"/>
                <w:lang w:val="nl-NL"/>
              </w:rPr>
              <w:t xml:space="preserve">and </w:t>
            </w:r>
            <w:r>
              <w:rPr>
                <w:rFonts w:ascii="Arial" w:hAnsi="Arial" w:cs="Arial"/>
                <w:bCs/>
                <w:sz w:val="18"/>
                <w:szCs w:val="18"/>
                <w:lang w:val="nl-NL"/>
              </w:rPr>
              <w:fldChar w:fldCharType="begin"/>
            </w:r>
            <w:r>
              <w:rPr>
                <w:rFonts w:ascii="Arial" w:hAnsi="Arial" w:cs="Arial"/>
                <w:bCs/>
                <w:sz w:val="18"/>
                <w:szCs w:val="18"/>
                <w:lang w:val="nl-NL"/>
              </w:rPr>
              <w:instrText xml:space="preserve"> ADDIN EN.CITE &lt;EndNote&gt;&lt;Cite AuthorYear="1"&gt;&lt;Author&gt;Kaufman&lt;/Author&gt;&lt;Year&gt;2009&lt;/Year&gt;&lt;RecNum&gt;1107&lt;/RecNum&gt;&lt;DisplayText&gt;Kaufman and Beghetto (2009)&lt;/DisplayText&gt;&lt;record&gt;&lt;rec-number&gt;1107&lt;/rec-number&gt;&lt;foreign-keys&gt;&lt;key app="EN" db-id="xvr5fatrm5p2rfe0pt9xrftxstae559szv0z" timestamp="1587804223"&gt;1107&lt;/key&gt;&lt;/foreign-keys&gt;&lt;ref-type name="Journal Article"&gt;17&lt;/ref-type&gt;&lt;contributors&gt;&lt;authors&gt;&lt;author&gt;Kaufman, James C&lt;/author&gt;&lt;author&gt;Beghetto, Ronald A&lt;/author&gt;&lt;/authors&gt;&lt;/contributors&gt;&lt;titles&gt;&lt;title&gt;Beyond big and little: The four c model of creativity&lt;/title&gt;&lt;secondary-title&gt;Review of general psychology&lt;/secondary-title&gt;&lt;/titles&gt;&lt;periodical&gt;&lt;full-title&gt;Review of general psychology&lt;/full-title&gt;&lt;/periodical&gt;&lt;pages&gt;1-12&lt;/pages&gt;&lt;volume&gt;13&lt;/volume&gt;&lt;number&gt;1&lt;/number&gt;&lt;dates&gt;&lt;year&gt;2009&lt;/year&gt;&lt;/dates&gt;&lt;isbn&gt;1089-2680&lt;/isbn&gt;&lt;urls&gt;&lt;/urls&gt;&lt;/record&gt;&lt;/Cite&gt;&lt;/EndNote&gt;</w:instrText>
            </w:r>
            <w:r>
              <w:rPr>
                <w:rFonts w:ascii="Arial" w:hAnsi="Arial" w:cs="Arial"/>
                <w:bCs/>
                <w:sz w:val="18"/>
                <w:szCs w:val="18"/>
                <w:lang w:val="nl-NL"/>
              </w:rPr>
              <w:fldChar w:fldCharType="separate"/>
            </w:r>
            <w:r>
              <w:rPr>
                <w:rFonts w:ascii="Arial" w:hAnsi="Arial" w:cs="Arial"/>
                <w:bCs/>
                <w:noProof/>
                <w:sz w:val="18"/>
                <w:szCs w:val="18"/>
                <w:lang w:val="nl-NL"/>
              </w:rPr>
              <w:t>Kaufman and Beghetto (2009)</w:t>
            </w:r>
            <w:r>
              <w:rPr>
                <w:rFonts w:ascii="Arial" w:hAnsi="Arial" w:cs="Arial"/>
                <w:bCs/>
                <w:sz w:val="18"/>
                <w:szCs w:val="18"/>
                <w:lang w:val="nl-NL"/>
              </w:rPr>
              <w:fldChar w:fldCharType="end"/>
            </w:r>
          </w:p>
        </w:tc>
      </w:tr>
      <w:tr w:rsidR="00654184" w:rsidRPr="00472540" w14:paraId="4F18E7E2" w14:textId="77777777" w:rsidTr="00DE78AC">
        <w:trPr>
          <w:trHeight w:val="312"/>
        </w:trPr>
        <w:tc>
          <w:tcPr>
            <w:tcW w:w="2630" w:type="pct"/>
            <w:tcMar>
              <w:top w:w="72" w:type="dxa"/>
              <w:left w:w="115" w:type="dxa"/>
              <w:bottom w:w="72" w:type="dxa"/>
              <w:right w:w="115" w:type="dxa"/>
            </w:tcMar>
          </w:tcPr>
          <w:p w14:paraId="48F934AC" w14:textId="77777777" w:rsidR="00654184" w:rsidRPr="00654184" w:rsidRDefault="00654184" w:rsidP="00654184">
            <w:pPr>
              <w:pStyle w:val="ListParagraph"/>
              <w:numPr>
                <w:ilvl w:val="0"/>
                <w:numId w:val="34"/>
              </w:numPr>
              <w:spacing w:before="100" w:beforeAutospacing="1" w:after="100" w:afterAutospacing="1" w:line="240" w:lineRule="auto"/>
              <w:rPr>
                <w:rFonts w:ascii="Arial" w:hAnsi="Arial" w:cs="Arial"/>
                <w:b/>
                <w:bCs/>
                <w:sz w:val="18"/>
                <w:szCs w:val="18"/>
                <w:lang w:val="en-GB" w:eastAsia="en-GB"/>
              </w:rPr>
            </w:pPr>
            <w:r w:rsidRPr="004F3E08">
              <w:rPr>
                <w:rFonts w:ascii="Arial" w:hAnsi="Arial" w:cs="Arial"/>
                <w:b/>
                <w:bCs/>
                <w:iCs/>
                <w:sz w:val="18"/>
                <w:szCs w:val="18"/>
              </w:rPr>
              <w:t>Purchasing management in business relationships I</w:t>
            </w:r>
          </w:p>
          <w:p w14:paraId="5A1DECE2" w14:textId="1B668154" w:rsidR="00654184" w:rsidRPr="003D5745" w:rsidRDefault="00654184" w:rsidP="00654184">
            <w:pPr>
              <w:pStyle w:val="BodyText"/>
              <w:jc w:val="both"/>
              <w:rPr>
                <w:rFonts w:ascii="Arial" w:hAnsi="Arial"/>
                <w:b/>
                <w:bCs/>
                <w:iCs/>
                <w:sz w:val="18"/>
              </w:rPr>
            </w:pPr>
            <w:r w:rsidRPr="005A3D78">
              <w:rPr>
                <w:rFonts w:ascii="Arial" w:hAnsi="Arial" w:cs="Arial"/>
                <w:i/>
                <w:iCs/>
                <w:sz w:val="18"/>
                <w:szCs w:val="18"/>
                <w:lang w:val="en-GB" w:eastAsia="en-GB"/>
              </w:rPr>
              <w:t>Definition and Meaning of PSM</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PSM Organisation and Roles</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PSM Processes</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Strategic Procurement</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Offers, negotiations, contracts</w:t>
            </w:r>
            <w:r>
              <w:rPr>
                <w:rFonts w:ascii="Arial" w:hAnsi="Arial" w:cs="Arial"/>
                <w:i/>
                <w:iCs/>
                <w:sz w:val="18"/>
                <w:szCs w:val="18"/>
                <w:lang w:val="en-GB" w:eastAsia="en-GB"/>
              </w:rPr>
              <w:t xml:space="preserve">, </w:t>
            </w:r>
            <w:r>
              <w:rPr>
                <w:rFonts w:ascii="Arial" w:hAnsi="Arial"/>
                <w:i/>
                <w:sz w:val="18"/>
              </w:rPr>
              <w:t>Case study advancements</w:t>
            </w:r>
          </w:p>
        </w:tc>
        <w:tc>
          <w:tcPr>
            <w:tcW w:w="640" w:type="pct"/>
            <w:tcMar>
              <w:top w:w="72" w:type="dxa"/>
              <w:left w:w="115" w:type="dxa"/>
              <w:bottom w:w="72" w:type="dxa"/>
              <w:right w:w="115" w:type="dxa"/>
            </w:tcMar>
            <w:vAlign w:val="center"/>
          </w:tcPr>
          <w:p w14:paraId="59930926" w14:textId="467C3AFF" w:rsidR="00654184" w:rsidRPr="00D96DCA" w:rsidRDefault="00654184" w:rsidP="00654184">
            <w:pPr>
              <w:spacing w:after="0"/>
              <w:jc w:val="center"/>
              <w:rPr>
                <w:rFonts w:ascii="Arial" w:hAnsi="Arial" w:cs="Arial"/>
                <w:bCs/>
                <w:sz w:val="18"/>
                <w:szCs w:val="18"/>
              </w:rPr>
            </w:pPr>
            <w:r>
              <w:rPr>
                <w:rFonts w:ascii="Arial" w:hAnsi="Arial" w:cs="Arial"/>
                <w:bCs/>
                <w:sz w:val="18"/>
                <w:szCs w:val="18"/>
                <w:lang w:val="en-GB"/>
              </w:rPr>
              <w:t>4</w:t>
            </w:r>
          </w:p>
        </w:tc>
        <w:tc>
          <w:tcPr>
            <w:tcW w:w="1730" w:type="pct"/>
            <w:tcMar>
              <w:top w:w="72" w:type="dxa"/>
              <w:left w:w="115" w:type="dxa"/>
              <w:bottom w:w="72" w:type="dxa"/>
              <w:right w:w="115" w:type="dxa"/>
            </w:tcMar>
          </w:tcPr>
          <w:p w14:paraId="78D2EE9D" w14:textId="64E32412" w:rsidR="00472540" w:rsidRPr="00472540" w:rsidRDefault="00472540" w:rsidP="00654184">
            <w:pPr>
              <w:spacing w:after="0"/>
              <w:jc w:val="both"/>
              <w:rPr>
                <w:rFonts w:ascii="Arial" w:hAnsi="Arial" w:cs="Arial"/>
                <w:bCs/>
                <w:sz w:val="18"/>
                <w:szCs w:val="18"/>
                <w:lang w:val="en-GB"/>
              </w:rPr>
            </w:pPr>
            <w:r>
              <w:rPr>
                <w:rFonts w:ascii="Arial" w:hAnsi="Arial" w:cs="Arial"/>
                <w:bCs/>
                <w:sz w:val="18"/>
                <w:szCs w:val="18"/>
              </w:rPr>
              <w:fldChar w:fldCharType="begin"/>
            </w:r>
            <w:r w:rsidRPr="00472540">
              <w:rPr>
                <w:rFonts w:ascii="Arial" w:hAnsi="Arial" w:cs="Arial"/>
                <w:bCs/>
                <w:sz w:val="18"/>
                <w:szCs w:val="18"/>
                <w:lang w:val="en-GB"/>
              </w:rPr>
              <w:instrText xml:space="preserve"> ADDIN EN.CITE &lt;EndNote&gt;&lt;Cite AuthorYear="1"&gt;&lt;Author&gt;Van Weele&lt;/Author&gt;&lt;Year&gt;2014&lt;/Year&gt;&lt;RecNum&gt;295&lt;/RecNum&gt;&lt;DisplayText&gt;Van Weele and Van Raaij (2014)&lt;/DisplayText&gt;&lt;record&gt;&lt;rec-number&gt;295&lt;/rec-number&gt;&lt;foreign-keys&gt;&lt;key app="EN" db-id="xvr5fatrm5p2rfe0pt9xrftxstae559szv0z" timestamp="0"&gt;295&lt;/key&gt;&lt;/foreign-keys&gt;&lt;ref-type name="Journal Article"&gt;17&lt;/ref-type&gt;&lt;contributors&gt;&lt;authors&gt;&lt;author&gt;Van Weele, Arjan J&lt;/author&gt;&lt;author&gt;Van Raaij, Erik M&lt;/author&gt;&lt;/authors&gt;&lt;/contributors&gt;&lt;titles&gt;&lt;title&gt;The Future of Purchasing and Supply Management Research: About Relevance and Rigor&lt;/title&gt;&lt;secondary-title&gt;Journal of Supply Chain Management&lt;/secondary-title&gt;&lt;/titles&gt;&lt;periodical&gt;&lt;full-title&gt;Journal of Supply Chain Management&lt;/full-title&gt;&lt;/periodical&gt;&lt;pages&gt;56-72&lt;/pages&gt;&lt;volume&gt;50&lt;/volume&gt;&lt;number&gt;1&lt;/number&gt;&lt;dates&gt;&lt;year&gt;2014&lt;/year&gt;&lt;/dates&gt;&lt;isbn&gt;1745-493X&lt;/isbn&gt;&lt;urls&gt;&lt;/urls&gt;&lt;/record&gt;&lt;/Cite&gt;&lt;/EndNote&gt;</w:instrText>
            </w:r>
            <w:r>
              <w:rPr>
                <w:rFonts w:ascii="Arial" w:hAnsi="Arial" w:cs="Arial"/>
                <w:bCs/>
                <w:sz w:val="18"/>
                <w:szCs w:val="18"/>
              </w:rPr>
              <w:fldChar w:fldCharType="separate"/>
            </w:r>
            <w:r w:rsidRPr="00472540">
              <w:rPr>
                <w:rFonts w:ascii="Arial" w:hAnsi="Arial" w:cs="Arial"/>
                <w:bCs/>
                <w:noProof/>
                <w:sz w:val="18"/>
                <w:szCs w:val="18"/>
                <w:lang w:val="en-GB"/>
              </w:rPr>
              <w:t>Van Weele and Van Raaij (2014)</w:t>
            </w:r>
            <w:r>
              <w:rPr>
                <w:rFonts w:ascii="Arial" w:hAnsi="Arial" w:cs="Arial"/>
                <w:bCs/>
                <w:sz w:val="18"/>
                <w:szCs w:val="18"/>
              </w:rPr>
              <w:fldChar w:fldCharType="end"/>
            </w:r>
            <w:r w:rsidRPr="00472540">
              <w:rPr>
                <w:rFonts w:ascii="Arial" w:hAnsi="Arial" w:cs="Arial"/>
                <w:bCs/>
                <w:sz w:val="18"/>
                <w:szCs w:val="18"/>
                <w:lang w:val="en-GB"/>
              </w:rPr>
              <w:t xml:space="preserve">, </w:t>
            </w:r>
            <w:r>
              <w:rPr>
                <w:rFonts w:ascii="Arial" w:hAnsi="Arial" w:cs="Arial"/>
                <w:bCs/>
                <w:sz w:val="18"/>
                <w:szCs w:val="18"/>
                <w:lang w:val="nl-NL"/>
              </w:rPr>
              <w:fldChar w:fldCharType="begin"/>
            </w:r>
            <w:r w:rsidRPr="00472540">
              <w:rPr>
                <w:rFonts w:ascii="Arial" w:hAnsi="Arial" w:cs="Arial"/>
                <w:bCs/>
                <w:sz w:val="18"/>
                <w:szCs w:val="18"/>
                <w:lang w:val="en-GB"/>
              </w:rPr>
              <w:instrText xml:space="preserve"> ADDIN EN.CITE &lt;EndNote&gt;&lt;Cite AuthorYear="1"&gt;&lt;Author&gt;Tassabehji&lt;/Author&gt;&lt;Year&gt;2008&lt;/Year&gt;&lt;RecNum&gt;57&lt;/RecNum&gt;&lt;DisplayText&gt;Tassabehji and Moorhouse (2008)&lt;/DisplayText&gt;&lt;record&gt;&lt;rec-number&gt;57&lt;/rec-number&gt;&lt;foreign-keys&gt;&lt;key app="EN" db-id="xvr5fatrm5p2rfe0pt9xrftxstae559szv0z" timestamp="0"&gt;57&lt;/key&gt;&lt;/foreign-keys&gt;&lt;ref-type name="Journal Article"&gt;17&lt;/ref-type&gt;&lt;contributors&gt;&lt;authors&gt;&lt;author&gt;Tassabehji, Rana&lt;/author&gt;&lt;author&gt;Moorhouse, Andrew&lt;/author&gt;&lt;/authors&gt;&lt;/contributors&gt;&lt;titles&gt;&lt;title&gt;The changing role of procurement: Developing professional effectiveness&lt;/title&gt;&lt;secondary-title&gt;Journal of Purchasing and Supply Management&lt;/secondary-title&gt;&lt;/titles&gt;&lt;periodical&gt;&lt;full-title&gt;Journal of Purchasing and Supply Management&lt;/full-title&gt;&lt;/periodical&gt;&lt;pages&gt;55-68&lt;/pages&gt;&lt;volume&gt;14&lt;/volume&gt;&lt;number&gt;1&lt;/number&gt;&lt;dates&gt;&lt;year&gt;2008&lt;/year&gt;&lt;/dates&gt;&lt;isbn&gt;1478-4092&lt;/isbn&gt;&lt;urls&gt;&lt;/urls&gt;&lt;/record&gt;&lt;/Cite&gt;&lt;/EndNote&gt;</w:instrText>
            </w:r>
            <w:r>
              <w:rPr>
                <w:rFonts w:ascii="Arial" w:hAnsi="Arial" w:cs="Arial"/>
                <w:bCs/>
                <w:sz w:val="18"/>
                <w:szCs w:val="18"/>
                <w:lang w:val="nl-NL"/>
              </w:rPr>
              <w:fldChar w:fldCharType="separate"/>
            </w:r>
            <w:r w:rsidRPr="00472540">
              <w:rPr>
                <w:rFonts w:ascii="Arial" w:hAnsi="Arial" w:cs="Arial"/>
                <w:bCs/>
                <w:noProof/>
                <w:sz w:val="18"/>
                <w:szCs w:val="18"/>
                <w:lang w:val="en-GB"/>
              </w:rPr>
              <w:t>Tassabehji and Moorhouse (2008)</w:t>
            </w:r>
            <w:r>
              <w:rPr>
                <w:rFonts w:ascii="Arial" w:hAnsi="Arial" w:cs="Arial"/>
                <w:bCs/>
                <w:sz w:val="18"/>
                <w:szCs w:val="18"/>
                <w:lang w:val="nl-NL"/>
              </w:rPr>
              <w:fldChar w:fldCharType="end"/>
            </w:r>
            <w:r w:rsidRPr="00472540">
              <w:rPr>
                <w:rFonts w:ascii="Arial" w:hAnsi="Arial" w:cs="Arial"/>
                <w:bCs/>
                <w:sz w:val="18"/>
                <w:szCs w:val="18"/>
                <w:lang w:val="en-GB"/>
              </w:rPr>
              <w:t xml:space="preserve">, </w:t>
            </w:r>
            <w:r>
              <w:rPr>
                <w:rFonts w:ascii="Arial" w:hAnsi="Arial" w:cs="Arial"/>
                <w:bCs/>
                <w:sz w:val="18"/>
                <w:szCs w:val="18"/>
                <w:lang w:val="nl-NL"/>
              </w:rPr>
              <w:fldChar w:fldCharType="begin"/>
            </w:r>
            <w:r w:rsidRPr="00472540">
              <w:rPr>
                <w:rFonts w:ascii="Arial" w:hAnsi="Arial" w:cs="Arial"/>
                <w:bCs/>
                <w:sz w:val="18"/>
                <w:szCs w:val="18"/>
                <w:lang w:val="en-GB"/>
              </w:rPr>
              <w:instrText xml:space="preserve"> ADDIN EN.CITE &lt;EndNote&gt;&lt;Cite AuthorYear="1"&gt;&lt;Author&gt;Bals&lt;/Author&gt;&lt;Year&gt;2018&lt;/Year&gt;&lt;RecNum&gt;1727&lt;/RecNum&gt;&lt;DisplayText&gt;Bals, Laine, and Mugurusi (2018)&lt;/DisplayText&gt;&lt;record&gt;&lt;rec-number&gt;1727&lt;/rec-number&gt;&lt;foreign-keys&gt;&lt;key app="EN" db-id="xvr5fatrm5p2rfe0pt9xrftxstae559szv0z" timestamp="1639926048"&gt;1727&lt;/key&gt;&lt;/foreign-keys&gt;&lt;ref-type name="Journal Article"&gt;17&lt;/ref-type&gt;&lt;contributors&gt;&lt;authors&gt;&lt;author&gt;Bals, Lydia&lt;/author&gt;&lt;author&gt;Laine, Jari&lt;/author&gt;&lt;author&gt;Mugurusi, Godfrey&lt;/author&gt;&lt;/authors&gt;&lt;/contributors&gt;&lt;titles&gt;&lt;title&gt;Evolving Purchasing and Supply Organizations: A contingency model for structural alternatives&lt;/title&gt;&lt;secondary-title&gt;Journal of Purchasing and Supply Management&lt;/secondary-title&gt;&lt;/titles&gt;&lt;periodical&gt;&lt;full-title&gt;Journal of Purchasing and Supply Management&lt;/full-title&gt;&lt;/periodical&gt;&lt;pages&gt;41-58&lt;/pages&gt;&lt;volume&gt;24&lt;/volume&gt;&lt;number&gt;1&lt;/number&gt;&lt;dates&gt;&lt;year&gt;2018&lt;/year&gt;&lt;/dates&gt;&lt;isbn&gt;1478-4092&lt;/isbn&gt;&lt;urls&gt;&lt;/urls&gt;&lt;/record&gt;&lt;/Cite&gt;&lt;/EndNote&gt;</w:instrText>
            </w:r>
            <w:r>
              <w:rPr>
                <w:rFonts w:ascii="Arial" w:hAnsi="Arial" w:cs="Arial"/>
                <w:bCs/>
                <w:sz w:val="18"/>
                <w:szCs w:val="18"/>
                <w:lang w:val="nl-NL"/>
              </w:rPr>
              <w:fldChar w:fldCharType="separate"/>
            </w:r>
            <w:r w:rsidRPr="00472540">
              <w:rPr>
                <w:rFonts w:ascii="Arial" w:hAnsi="Arial" w:cs="Arial"/>
                <w:bCs/>
                <w:noProof/>
                <w:sz w:val="18"/>
                <w:szCs w:val="18"/>
                <w:lang w:val="en-GB"/>
              </w:rPr>
              <w:t>Bals, Laine, and Mugurusi (2018)</w:t>
            </w:r>
            <w:r>
              <w:rPr>
                <w:rFonts w:ascii="Arial" w:hAnsi="Arial" w:cs="Arial"/>
                <w:bCs/>
                <w:sz w:val="18"/>
                <w:szCs w:val="18"/>
                <w:lang w:val="nl-NL"/>
              </w:rPr>
              <w:fldChar w:fldCharType="end"/>
            </w:r>
            <w:r w:rsidRPr="00472540">
              <w:rPr>
                <w:rFonts w:ascii="Arial" w:hAnsi="Arial" w:cs="Arial"/>
                <w:bCs/>
                <w:sz w:val="18"/>
                <w:szCs w:val="18"/>
                <w:lang w:val="en-GB"/>
              </w:rPr>
              <w:t xml:space="preserve"> an</w:t>
            </w:r>
            <w:r>
              <w:rPr>
                <w:rFonts w:ascii="Arial" w:hAnsi="Arial" w:cs="Arial"/>
                <w:bCs/>
                <w:sz w:val="18"/>
                <w:szCs w:val="18"/>
                <w:lang w:val="en-GB"/>
              </w:rPr>
              <w:t xml:space="preserve">d </w:t>
            </w:r>
            <w:r>
              <w:rPr>
                <w:rFonts w:ascii="Arial" w:hAnsi="Arial" w:cs="Arial"/>
                <w:bCs/>
                <w:sz w:val="18"/>
                <w:szCs w:val="18"/>
                <w:lang w:val="en-GB"/>
              </w:rPr>
              <w:fldChar w:fldCharType="begin"/>
            </w:r>
            <w:r>
              <w:rPr>
                <w:rFonts w:ascii="Arial" w:hAnsi="Arial" w:cs="Arial"/>
                <w:bCs/>
                <w:sz w:val="18"/>
                <w:szCs w:val="18"/>
                <w:lang w:val="en-GB"/>
              </w:rPr>
              <w:instrText xml:space="preserve"> ADDIN EN.CITE &lt;EndNote&gt;&lt;Cite AuthorYear="1"&gt;&lt;Author&gt;Miemczyk&lt;/Author&gt;&lt;Year&gt;2012&lt;/Year&gt;&lt;RecNum&gt;701&lt;/RecNum&gt;&lt;DisplayText&gt;Miemczyk, Johnsen, and Macquet (2012)&lt;/DisplayText&gt;&lt;record&gt;&lt;rec-number&gt;701&lt;/rec-number&gt;&lt;foreign-keys&gt;&lt;key app="EN" db-id="xvr5fatrm5p2rfe0pt9xrftxstae559szv0z" timestamp="0"&gt;701&lt;/key&gt;&lt;/foreign-keys&gt;&lt;ref-type name="Journal Article"&gt;17&lt;/ref-type&gt;&lt;contributors&gt;&lt;authors&gt;&lt;author&gt;Miemczyk, Joe&lt;/author&gt;&lt;author&gt;Johnsen, Thomas E&lt;/author&gt;&lt;author&gt;Macquet, Monica&lt;/author&gt;&lt;/authors&gt;&lt;/contributors&gt;&lt;titles&gt;&lt;title&gt;Sustainable purchasing and supply management: a structured literature review of definitions and measures at the dyad, chain and network levels&lt;/title&gt;&lt;secondary-title&gt;Supply Chain Management: An International Journal&lt;/secondary-title&gt;&lt;/titles&gt;&lt;periodical&gt;&lt;full-title&gt;Supply Chain Management: An International Journal&lt;/full-title&gt;&lt;/periodical&gt;&lt;pages&gt;478-496&lt;/pages&gt;&lt;volume&gt;17&lt;/volume&gt;&lt;number&gt;5&lt;/number&gt;&lt;dates&gt;&lt;year&gt;2012&lt;/year&gt;&lt;/dates&gt;&lt;isbn&gt;1359-8546&lt;/isbn&gt;&lt;urls&gt;&lt;/urls&gt;&lt;/record&gt;&lt;/Cite&gt;&lt;/EndNote&gt;</w:instrText>
            </w:r>
            <w:r>
              <w:rPr>
                <w:rFonts w:ascii="Arial" w:hAnsi="Arial" w:cs="Arial"/>
                <w:bCs/>
                <w:sz w:val="18"/>
                <w:szCs w:val="18"/>
                <w:lang w:val="en-GB"/>
              </w:rPr>
              <w:fldChar w:fldCharType="separate"/>
            </w:r>
            <w:r>
              <w:rPr>
                <w:rFonts w:ascii="Arial" w:hAnsi="Arial" w:cs="Arial"/>
                <w:bCs/>
                <w:noProof/>
                <w:sz w:val="18"/>
                <w:szCs w:val="18"/>
                <w:lang w:val="en-GB"/>
              </w:rPr>
              <w:t>Miemczyk, Johnsen, and Macquet (2012)</w:t>
            </w:r>
            <w:r>
              <w:rPr>
                <w:rFonts w:ascii="Arial" w:hAnsi="Arial" w:cs="Arial"/>
                <w:bCs/>
                <w:sz w:val="18"/>
                <w:szCs w:val="18"/>
                <w:lang w:val="en-GB"/>
              </w:rPr>
              <w:fldChar w:fldCharType="end"/>
            </w:r>
          </w:p>
        </w:tc>
      </w:tr>
      <w:tr w:rsidR="00654184" w:rsidRPr="00472540" w14:paraId="385D9407" w14:textId="77777777" w:rsidTr="00DE78AC">
        <w:trPr>
          <w:trHeight w:val="312"/>
        </w:trPr>
        <w:tc>
          <w:tcPr>
            <w:tcW w:w="2630" w:type="pct"/>
            <w:tcMar>
              <w:top w:w="72" w:type="dxa"/>
              <w:left w:w="115" w:type="dxa"/>
              <w:bottom w:w="72" w:type="dxa"/>
              <w:right w:w="115" w:type="dxa"/>
            </w:tcMar>
          </w:tcPr>
          <w:p w14:paraId="670B211C" w14:textId="77777777" w:rsidR="00654184" w:rsidRPr="004F3E08" w:rsidRDefault="00654184" w:rsidP="00654184">
            <w:pPr>
              <w:pStyle w:val="ListParagraph"/>
              <w:numPr>
                <w:ilvl w:val="0"/>
                <w:numId w:val="34"/>
              </w:numPr>
              <w:spacing w:before="100" w:beforeAutospacing="1" w:after="100" w:afterAutospacing="1" w:line="240" w:lineRule="auto"/>
              <w:rPr>
                <w:rFonts w:ascii="Arial" w:hAnsi="Arial" w:cs="Arial"/>
                <w:b/>
                <w:bCs/>
                <w:sz w:val="18"/>
                <w:szCs w:val="18"/>
                <w:lang w:val="en-GB" w:eastAsia="en-GB"/>
              </w:rPr>
            </w:pPr>
            <w:r w:rsidRPr="004F3E08">
              <w:rPr>
                <w:rFonts w:ascii="Arial" w:hAnsi="Arial" w:cs="Arial"/>
                <w:b/>
                <w:bCs/>
                <w:iCs/>
                <w:sz w:val="18"/>
                <w:szCs w:val="18"/>
              </w:rPr>
              <w:t>Purchasing management in business relationships II</w:t>
            </w:r>
          </w:p>
          <w:p w14:paraId="49A4CE4B" w14:textId="310214B3" w:rsidR="00654184" w:rsidRPr="004F3E08" w:rsidRDefault="00654184" w:rsidP="00654184">
            <w:pPr>
              <w:spacing w:before="100" w:beforeAutospacing="1" w:after="100" w:afterAutospacing="1" w:line="240" w:lineRule="auto"/>
              <w:rPr>
                <w:rFonts w:ascii="Arial" w:hAnsi="Arial" w:cs="Arial"/>
                <w:i/>
                <w:iCs/>
                <w:sz w:val="18"/>
                <w:szCs w:val="18"/>
                <w:lang w:val="en-GB" w:eastAsia="en-GB"/>
              </w:rPr>
            </w:pPr>
            <w:r w:rsidRPr="005A3D78">
              <w:rPr>
                <w:rFonts w:ascii="Arial" w:hAnsi="Arial" w:cs="Arial"/>
                <w:i/>
                <w:iCs/>
                <w:sz w:val="18"/>
                <w:szCs w:val="18"/>
                <w:lang w:val="en-GB" w:eastAsia="en-GB"/>
              </w:rPr>
              <w:t>Supplier Relationship Management</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Procurement Technology &amp; Digitalisatio</w:t>
            </w:r>
            <w:r>
              <w:rPr>
                <w:rFonts w:ascii="Arial" w:hAnsi="Arial" w:cs="Arial"/>
                <w:i/>
                <w:iCs/>
                <w:sz w:val="18"/>
                <w:szCs w:val="18"/>
                <w:lang w:val="en-GB" w:eastAsia="en-GB"/>
              </w:rPr>
              <w:t xml:space="preserve">n, </w:t>
            </w:r>
            <w:r w:rsidRPr="005A3D78">
              <w:rPr>
                <w:rFonts w:ascii="Arial" w:hAnsi="Arial" w:cs="Arial"/>
                <w:i/>
                <w:iCs/>
                <w:sz w:val="18"/>
                <w:szCs w:val="18"/>
                <w:lang w:val="en-GB" w:eastAsia="en-GB"/>
              </w:rPr>
              <w:t>PSM Controlling</w:t>
            </w:r>
            <w:r>
              <w:rPr>
                <w:rFonts w:ascii="Arial" w:hAnsi="Arial" w:cs="Arial"/>
                <w:i/>
                <w:iCs/>
                <w:sz w:val="18"/>
                <w:szCs w:val="18"/>
                <w:lang w:val="en-GB" w:eastAsia="en-GB"/>
              </w:rPr>
              <w:t xml:space="preserve">, </w:t>
            </w:r>
            <w:r w:rsidRPr="005A3D78">
              <w:rPr>
                <w:rFonts w:ascii="Arial" w:hAnsi="Arial" w:cs="Arial"/>
                <w:i/>
                <w:iCs/>
                <w:sz w:val="18"/>
                <w:szCs w:val="18"/>
                <w:lang w:val="en-GB" w:eastAsia="en-GB"/>
              </w:rPr>
              <w:t>Risk Management in PSM</w:t>
            </w:r>
            <w:r>
              <w:rPr>
                <w:rFonts w:ascii="Arial" w:hAnsi="Arial" w:cs="Arial"/>
                <w:i/>
                <w:iCs/>
                <w:sz w:val="18"/>
                <w:szCs w:val="18"/>
                <w:lang w:val="en-GB" w:eastAsia="en-GB"/>
              </w:rPr>
              <w:t xml:space="preserve">; </w:t>
            </w:r>
            <w:r>
              <w:rPr>
                <w:rFonts w:ascii="Arial" w:hAnsi="Arial"/>
                <w:i/>
                <w:sz w:val="18"/>
              </w:rPr>
              <w:t>Case study advancements</w:t>
            </w:r>
          </w:p>
        </w:tc>
        <w:tc>
          <w:tcPr>
            <w:tcW w:w="640" w:type="pct"/>
            <w:tcMar>
              <w:top w:w="72" w:type="dxa"/>
              <w:left w:w="115" w:type="dxa"/>
              <w:bottom w:w="72" w:type="dxa"/>
              <w:right w:w="115" w:type="dxa"/>
            </w:tcMar>
            <w:vAlign w:val="center"/>
          </w:tcPr>
          <w:p w14:paraId="528AF613" w14:textId="37E0F596" w:rsidR="00654184" w:rsidRPr="005A3D78" w:rsidRDefault="00654184" w:rsidP="00654184">
            <w:pPr>
              <w:spacing w:after="0"/>
              <w:jc w:val="center"/>
              <w:rPr>
                <w:rFonts w:ascii="Arial" w:hAnsi="Arial" w:cs="Arial"/>
                <w:bCs/>
                <w:sz w:val="18"/>
                <w:szCs w:val="18"/>
                <w:lang w:val="en-GB"/>
              </w:rPr>
            </w:pPr>
            <w:r>
              <w:rPr>
                <w:rFonts w:ascii="Arial" w:hAnsi="Arial" w:cs="Arial"/>
                <w:bCs/>
                <w:sz w:val="18"/>
                <w:szCs w:val="18"/>
              </w:rPr>
              <w:t>4</w:t>
            </w:r>
          </w:p>
        </w:tc>
        <w:tc>
          <w:tcPr>
            <w:tcW w:w="1730" w:type="pct"/>
            <w:tcMar>
              <w:top w:w="72" w:type="dxa"/>
              <w:left w:w="115" w:type="dxa"/>
              <w:bottom w:w="72" w:type="dxa"/>
              <w:right w:w="115" w:type="dxa"/>
            </w:tcMar>
          </w:tcPr>
          <w:p w14:paraId="2342DFD2" w14:textId="77777777" w:rsidR="00654184" w:rsidRDefault="00654184" w:rsidP="00654184">
            <w:pPr>
              <w:spacing w:after="0"/>
              <w:jc w:val="both"/>
              <w:rPr>
                <w:rFonts w:ascii="Arial" w:hAnsi="Arial" w:cs="Arial"/>
                <w:bCs/>
                <w:sz w:val="18"/>
                <w:szCs w:val="18"/>
                <w:lang w:val="en-GB"/>
              </w:rPr>
            </w:pPr>
            <w:proofErr w:type="spellStart"/>
            <w:r w:rsidRPr="00472540">
              <w:rPr>
                <w:rFonts w:ascii="Arial" w:hAnsi="Arial"/>
                <w:sz w:val="18"/>
                <w:lang w:val="en-GB"/>
              </w:rPr>
              <w:t>Gelderman</w:t>
            </w:r>
            <w:proofErr w:type="spellEnd"/>
            <w:r w:rsidRPr="00472540">
              <w:rPr>
                <w:rFonts w:ascii="Arial" w:hAnsi="Arial"/>
                <w:sz w:val="18"/>
                <w:lang w:val="en-GB"/>
              </w:rPr>
              <w:t xml:space="preserve"> &amp; Van </w:t>
            </w:r>
            <w:proofErr w:type="spellStart"/>
            <w:r w:rsidRPr="00472540">
              <w:rPr>
                <w:rFonts w:ascii="Arial" w:hAnsi="Arial"/>
                <w:sz w:val="18"/>
                <w:lang w:val="en-GB"/>
              </w:rPr>
              <w:t>Weele</w:t>
            </w:r>
            <w:proofErr w:type="spellEnd"/>
            <w:r w:rsidRPr="00472540">
              <w:rPr>
                <w:rFonts w:ascii="Arial" w:hAnsi="Arial"/>
                <w:sz w:val="18"/>
                <w:lang w:val="en-GB"/>
              </w:rPr>
              <w:t xml:space="preserve"> (2003), Schiele (2012), </w:t>
            </w:r>
            <w:r>
              <w:rPr>
                <w:rFonts w:ascii="Arial" w:hAnsi="Arial" w:cs="Arial"/>
                <w:bCs/>
                <w:sz w:val="18"/>
                <w:szCs w:val="18"/>
                <w:lang w:val="en-GB"/>
              </w:rPr>
              <w:t>Scheffler, Schiele &amp; Horn (2016)</w:t>
            </w:r>
          </w:p>
          <w:p w14:paraId="0D465800" w14:textId="56C0C3B1" w:rsidR="00472540" w:rsidRDefault="00472540" w:rsidP="00654184">
            <w:pPr>
              <w:spacing w:after="0"/>
              <w:jc w:val="both"/>
              <w:rPr>
                <w:rFonts w:ascii="Arial" w:hAnsi="Arial" w:cs="Arial"/>
                <w:bCs/>
                <w:sz w:val="18"/>
                <w:szCs w:val="18"/>
                <w:lang w:val="en-GB"/>
              </w:rPr>
            </w:pPr>
          </w:p>
          <w:p w14:paraId="380F2725" w14:textId="03D413B2" w:rsidR="00472540" w:rsidRPr="00472540" w:rsidRDefault="00472540" w:rsidP="00654184">
            <w:pPr>
              <w:spacing w:after="0"/>
              <w:jc w:val="both"/>
              <w:rPr>
                <w:rFonts w:ascii="Arial" w:hAnsi="Arial" w:cs="Arial"/>
                <w:bCs/>
                <w:sz w:val="18"/>
                <w:szCs w:val="18"/>
                <w:lang w:val="nl-NL"/>
              </w:rPr>
            </w:pPr>
            <w:r>
              <w:rPr>
                <w:rFonts w:ascii="Arial" w:hAnsi="Arial" w:cs="Arial"/>
                <w:bCs/>
                <w:sz w:val="18"/>
                <w:szCs w:val="18"/>
                <w:lang w:val="en-GB"/>
              </w:rPr>
              <w:fldChar w:fldCharType="begin"/>
            </w:r>
            <w:r w:rsidRPr="00472540">
              <w:rPr>
                <w:rFonts w:ascii="Arial" w:hAnsi="Arial" w:cs="Arial"/>
                <w:bCs/>
                <w:sz w:val="18"/>
                <w:szCs w:val="18"/>
                <w:lang w:val="nl-NL"/>
              </w:rPr>
              <w:instrText xml:space="preserve"> ADDIN EN.CITE &lt;EndNote&gt;&lt;Cite AuthorYear="1"&gt;&lt;Author&gt;Gelderman&lt;/Author&gt;&lt;Year&gt;2003&lt;/Year&gt;&lt;RecNum&gt;1227&lt;/RecNum&gt;&lt;DisplayText&gt;Gelderman and Van Weele (2003)&lt;/DisplayText&gt;&lt;record&gt;&lt;rec-number&gt;1227&lt;/rec-number&gt;&lt;foreign-keys&gt;&lt;key app="EN" db-id="xvr5fatrm5p2rfe0pt9xrftxstae559szv0z" timestamp="1602940313"&gt;1227&lt;/key&gt;&lt;/foreign-keys&gt;&lt;ref-type name="Journal Article"&gt;17&lt;/ref-type&gt;&lt;contributors&gt;&lt;authors&gt;&lt;author&gt;Gelderman, Cees J&lt;/author&gt;&lt;author&gt;Van Weele, Arjan J&lt;/author&gt;&lt;/authors&gt;&lt;/contributors&gt;&lt;titles&gt;&lt;title&gt;Handling measurement issues and strategic directions in Kraljic&amp;apos;s purchasing portfolio model&lt;/title&gt;&lt;secondary-title&gt;Journal of purchasing and supply management&lt;/secondary-title&gt;&lt;/titles&gt;&lt;periodical&gt;&lt;full-title&gt;Journal of Purchasing and Supply Management&lt;/full-title&gt;&lt;/periodical&gt;&lt;pages&gt;207-216&lt;/pages&gt;&lt;volume&gt;9&lt;/volume&gt;&lt;number&gt;5-6&lt;/number&gt;&lt;dates&gt;&lt;year&gt;2003&lt;/year&gt;&lt;/dates&gt;&lt;isbn&gt;1478-4092&lt;/isbn&gt;&lt;urls&gt;&lt;/urls&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lang w:val="nl-NL"/>
              </w:rPr>
              <w:t>Gelderman and Van Weele (2003)</w:t>
            </w:r>
            <w:r>
              <w:rPr>
                <w:rFonts w:ascii="Arial" w:hAnsi="Arial" w:cs="Arial"/>
                <w:bCs/>
                <w:sz w:val="18"/>
                <w:szCs w:val="18"/>
                <w:lang w:val="en-GB"/>
              </w:rPr>
              <w:fldChar w:fldCharType="end"/>
            </w:r>
            <w:r w:rsidRPr="00472540">
              <w:rPr>
                <w:rFonts w:ascii="Arial" w:hAnsi="Arial" w:cs="Arial"/>
                <w:bCs/>
                <w:sz w:val="18"/>
                <w:szCs w:val="18"/>
                <w:lang w:val="nl-NL"/>
              </w:rPr>
              <w:t xml:space="preserve">, </w:t>
            </w:r>
            <w:r>
              <w:rPr>
                <w:rFonts w:ascii="Arial" w:hAnsi="Arial" w:cs="Arial"/>
                <w:bCs/>
                <w:sz w:val="18"/>
                <w:szCs w:val="18"/>
                <w:lang w:val="en-GB"/>
              </w:rPr>
              <w:fldChar w:fldCharType="begin"/>
            </w:r>
            <w:r w:rsidRPr="00472540">
              <w:rPr>
                <w:rFonts w:ascii="Arial" w:hAnsi="Arial" w:cs="Arial"/>
                <w:bCs/>
                <w:sz w:val="18"/>
                <w:szCs w:val="18"/>
                <w:lang w:val="nl-NL"/>
              </w:rPr>
              <w:instrText xml:space="preserve"> ADDIN EN.CITE &lt;EndNote&gt;&lt;Cite AuthorYear="1"&gt;&lt;Author&gt;Schiele&lt;/Author&gt;&lt;Year&gt;2012&lt;/Year&gt;&lt;RecNum&gt;260&lt;/RecNum&gt;&lt;DisplayText&gt;Schiele (2012)&lt;/DisplayText&gt;&lt;record&gt;&lt;rec-number&gt;260&lt;/rec-number&gt;&lt;foreign-keys&gt;&lt;key app="EN" db-id="xvr5fatrm5p2rfe0pt9xrftxstae559szv0z" timestamp="0"&gt;260&lt;/key&gt;&lt;/foreign-keys&gt;&lt;ref-type name="Journal Article"&gt;17&lt;/ref-type&gt;&lt;contributors&gt;&lt;authors&gt;&lt;author&gt;Schiele, Holger&lt;/author&gt;&lt;/authors&gt;&lt;/contributors&gt;&lt;titles&gt;&lt;title&gt;Accessing supplier innovation by being their preferred customer&lt;/title&gt;&lt;secondary-title&gt;Research-Technology Management&lt;/secondary-title&gt;&lt;/titles&gt;&lt;periodical&gt;&lt;full-title&gt;Research-Technology Management&lt;/full-title&gt;&lt;/periodical&gt;&lt;pages&gt;44-50&lt;/pages&gt;&lt;volume&gt;55&lt;/volume&gt;&lt;number&gt;1&lt;/number&gt;&lt;dates&gt;&lt;year&gt;2012&lt;/year&gt;&lt;/dates&gt;&lt;isbn&gt;0895-6308&lt;/isbn&gt;&lt;urls&gt;&lt;/urls&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lang w:val="nl-NL"/>
              </w:rPr>
              <w:t>Schiele (2012)</w:t>
            </w:r>
            <w:r>
              <w:rPr>
                <w:rFonts w:ascii="Arial" w:hAnsi="Arial" w:cs="Arial"/>
                <w:bCs/>
                <w:sz w:val="18"/>
                <w:szCs w:val="18"/>
                <w:lang w:val="en-GB"/>
              </w:rPr>
              <w:fldChar w:fldCharType="end"/>
            </w:r>
            <w:r w:rsidRPr="00472540">
              <w:rPr>
                <w:rFonts w:ascii="Arial" w:hAnsi="Arial" w:cs="Arial"/>
                <w:bCs/>
                <w:sz w:val="18"/>
                <w:szCs w:val="18"/>
                <w:lang w:val="nl-NL"/>
              </w:rPr>
              <w:t xml:space="preserve"> and</w:t>
            </w:r>
            <w:r>
              <w:rPr>
                <w:rFonts w:ascii="Arial" w:hAnsi="Arial" w:cs="Arial"/>
                <w:bCs/>
                <w:sz w:val="18"/>
                <w:szCs w:val="18"/>
                <w:lang w:val="nl-NL"/>
              </w:rPr>
              <w:t xml:space="preserve"> </w:t>
            </w:r>
            <w:r>
              <w:rPr>
                <w:rFonts w:ascii="Arial" w:hAnsi="Arial" w:cs="Arial"/>
                <w:bCs/>
                <w:sz w:val="18"/>
                <w:szCs w:val="18"/>
                <w:lang w:val="nl-NL"/>
              </w:rPr>
              <w:fldChar w:fldCharType="begin"/>
            </w:r>
            <w:r>
              <w:rPr>
                <w:rFonts w:ascii="Arial" w:hAnsi="Arial" w:cs="Arial"/>
                <w:bCs/>
                <w:sz w:val="18"/>
                <w:szCs w:val="18"/>
                <w:lang w:val="nl-NL"/>
              </w:rPr>
              <w:instrText xml:space="preserve"> ADDIN EN.CITE &lt;EndNote&gt;&lt;Cite AuthorYear="1"&gt;&lt;Author&gt;Scheffler&lt;/Author&gt;&lt;Year&gt;2016&lt;/Year&gt;&lt;RecNum&gt;1858&lt;/RecNum&gt;&lt;DisplayText&gt;Scheffler, Schiele, and Horn (2016)&lt;/DisplayText&gt;&lt;record&gt;&lt;rec-number&gt;1858&lt;/rec-number&gt;&lt;foreign-keys&gt;&lt;key app="EN" db-id="xvr5fatrm5p2rfe0pt9xrftxstae559szv0z" timestamp="1658752182"&gt;1858&lt;/key&gt;&lt;/foreign-keys&gt;&lt;ref-type name="Journal Article"&gt;17&lt;/ref-type&gt;&lt;contributors&gt;&lt;authors&gt;&lt;author&gt;Scheffler, Paul&lt;/author&gt;&lt;author&gt;Schiele, Holger&lt;/author&gt;&lt;author&gt;Horn, Philipp&lt;/author&gt;&lt;/authors&gt;&lt;/contributors&gt;&lt;titles&gt;&lt;title&gt;How to measure competition? The role of price dispersion in B2B supply markets&lt;/title&gt;&lt;secondary-title&gt;International journal of procurement management&lt;/secondary-title&gt;&lt;/titles&gt;&lt;periodical&gt;&lt;full-title&gt;International Journal of Procurement Management&lt;/full-title&gt;&lt;/periodical&gt;&lt;pages&gt;568-586&lt;/pages&gt;&lt;volume&gt;9&lt;/volume&gt;&lt;number&gt;5&lt;/number&gt;&lt;dates&gt;&lt;year&gt;2016&lt;/year&gt;&lt;/dates&gt;&lt;isbn&gt;1753-8432&lt;/isbn&gt;&lt;urls&gt;&lt;/urls&gt;&lt;/record&gt;&lt;/Cite&gt;&lt;/EndNote&gt;</w:instrText>
            </w:r>
            <w:r>
              <w:rPr>
                <w:rFonts w:ascii="Arial" w:hAnsi="Arial" w:cs="Arial"/>
                <w:bCs/>
                <w:sz w:val="18"/>
                <w:szCs w:val="18"/>
                <w:lang w:val="nl-NL"/>
              </w:rPr>
              <w:fldChar w:fldCharType="separate"/>
            </w:r>
            <w:r>
              <w:rPr>
                <w:rFonts w:ascii="Arial" w:hAnsi="Arial" w:cs="Arial"/>
                <w:bCs/>
                <w:noProof/>
                <w:sz w:val="18"/>
                <w:szCs w:val="18"/>
                <w:lang w:val="nl-NL"/>
              </w:rPr>
              <w:t>Scheffler, Schiele, and Horn (2016)</w:t>
            </w:r>
            <w:r>
              <w:rPr>
                <w:rFonts w:ascii="Arial" w:hAnsi="Arial" w:cs="Arial"/>
                <w:bCs/>
                <w:sz w:val="18"/>
                <w:szCs w:val="18"/>
                <w:lang w:val="nl-NL"/>
              </w:rPr>
              <w:fldChar w:fldCharType="end"/>
            </w:r>
          </w:p>
        </w:tc>
      </w:tr>
      <w:tr w:rsidR="00654184" w:rsidRPr="00472540" w14:paraId="023101CE" w14:textId="77777777" w:rsidTr="00DE78AC">
        <w:trPr>
          <w:trHeight w:val="312"/>
        </w:trPr>
        <w:tc>
          <w:tcPr>
            <w:tcW w:w="2630" w:type="pct"/>
            <w:tcMar>
              <w:top w:w="72" w:type="dxa"/>
              <w:left w:w="115" w:type="dxa"/>
              <w:bottom w:w="72" w:type="dxa"/>
              <w:right w:w="115" w:type="dxa"/>
            </w:tcMar>
          </w:tcPr>
          <w:p w14:paraId="38B13D6F" w14:textId="77777777" w:rsidR="00654184" w:rsidRPr="004F3E08" w:rsidRDefault="00654184" w:rsidP="00654184">
            <w:pPr>
              <w:pStyle w:val="ListParagraph"/>
              <w:numPr>
                <w:ilvl w:val="0"/>
                <w:numId w:val="34"/>
              </w:numPr>
              <w:spacing w:before="100" w:beforeAutospacing="1" w:after="100" w:afterAutospacing="1" w:line="240" w:lineRule="auto"/>
              <w:rPr>
                <w:rFonts w:ascii="Arial" w:hAnsi="Arial" w:cs="Arial"/>
                <w:b/>
                <w:bCs/>
                <w:iCs/>
                <w:sz w:val="18"/>
                <w:szCs w:val="18"/>
              </w:rPr>
            </w:pPr>
            <w:r w:rsidRPr="004F3E08">
              <w:rPr>
                <w:rFonts w:ascii="Arial" w:hAnsi="Arial" w:cs="Arial"/>
                <w:b/>
                <w:bCs/>
                <w:iCs/>
                <w:sz w:val="18"/>
                <w:szCs w:val="18"/>
              </w:rPr>
              <w:t>Negotiation lecture and workshop</w:t>
            </w:r>
          </w:p>
          <w:p w14:paraId="7904A55C" w14:textId="028EA76A" w:rsidR="00654184" w:rsidRPr="004F3E08" w:rsidRDefault="00654184" w:rsidP="00654184">
            <w:pPr>
              <w:spacing w:before="100" w:beforeAutospacing="1" w:after="100" w:afterAutospacing="1" w:line="240" w:lineRule="auto"/>
              <w:rPr>
                <w:rFonts w:ascii="Arial" w:hAnsi="Arial" w:cs="Arial"/>
                <w:i/>
                <w:iCs/>
                <w:sz w:val="18"/>
                <w:szCs w:val="18"/>
                <w:lang w:val="en-GB" w:eastAsia="en-GB"/>
              </w:rPr>
            </w:pPr>
            <w:r w:rsidRPr="00113042">
              <w:rPr>
                <w:rFonts w:ascii="Arial" w:hAnsi="Arial" w:cs="Arial"/>
                <w:i/>
                <w:sz w:val="18"/>
                <w:szCs w:val="18"/>
              </w:rPr>
              <w:t>Buyer</w:t>
            </w:r>
            <w:r>
              <w:rPr>
                <w:rFonts w:ascii="Arial" w:hAnsi="Arial" w:cs="Arial"/>
                <w:i/>
                <w:sz w:val="18"/>
                <w:szCs w:val="18"/>
              </w:rPr>
              <w:t xml:space="preserve">-supplier differences and cultural differences, negotiation workshop; Case study advancements </w:t>
            </w:r>
          </w:p>
        </w:tc>
        <w:tc>
          <w:tcPr>
            <w:tcW w:w="640" w:type="pct"/>
            <w:tcMar>
              <w:top w:w="72" w:type="dxa"/>
              <w:left w:w="115" w:type="dxa"/>
              <w:bottom w:w="72" w:type="dxa"/>
              <w:right w:w="115" w:type="dxa"/>
            </w:tcMar>
            <w:vAlign w:val="center"/>
          </w:tcPr>
          <w:p w14:paraId="4248ABF0" w14:textId="35B94A0D" w:rsidR="00654184" w:rsidRPr="00D96DCA" w:rsidRDefault="00654184" w:rsidP="00654184">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tcPr>
          <w:p w14:paraId="78F8F737" w14:textId="658074B4" w:rsidR="00472540" w:rsidRPr="00472540" w:rsidRDefault="00472540" w:rsidP="00654184">
            <w:pPr>
              <w:spacing w:after="0"/>
              <w:jc w:val="both"/>
              <w:rPr>
                <w:rFonts w:ascii="Arial" w:hAnsi="Arial" w:cs="Arial"/>
                <w:bCs/>
                <w:sz w:val="18"/>
                <w:szCs w:val="18"/>
              </w:rPr>
            </w:pPr>
            <w:r>
              <w:rPr>
                <w:rFonts w:ascii="Arial" w:hAnsi="Arial" w:cs="Arial"/>
                <w:bCs/>
                <w:sz w:val="18"/>
                <w:szCs w:val="18"/>
                <w:lang w:val="en-GB"/>
              </w:rPr>
              <w:fldChar w:fldCharType="begin"/>
            </w:r>
            <w:r w:rsidRPr="00472540">
              <w:rPr>
                <w:rFonts w:ascii="Arial" w:hAnsi="Arial" w:cs="Arial"/>
                <w:bCs/>
                <w:sz w:val="18"/>
                <w:szCs w:val="18"/>
              </w:rPr>
              <w:instrText xml:space="preserve"> ADDIN EN.CITE &lt;EndNote&gt;&lt;Cite AuthorYear="1"&gt;&lt;Author&gt;Tu&lt;/Author&gt;&lt;Year&gt;2015&lt;/Year&gt;&lt;RecNum&gt;494&lt;/RecNum&gt;&lt;DisplayText&gt;Tu (2015)&lt;/DisplayText&gt;&lt;record&gt;&lt;rec-number&gt;494&lt;/rec-number&gt;&lt;foreign-keys&gt;&lt;key app="EN" db-id="xvr5fatrm5p2rfe0pt9xrftxstae559szv0z" timestamp="0"&gt;494&lt;/key&gt;&lt;/foreign-keys&gt;&lt;ref-type name="Journal Article"&gt;17&lt;/ref-type&gt;&lt;contributors&gt;&lt;authors&gt;&lt;author&gt;Tu, Yu-Te&lt;/author&gt;&lt;/authors&gt;&lt;/contributors&gt;&lt;titles&gt;&lt;title&gt;A Cross-Cultural Comparison of Brazil, Russia, India, and China (BRIC) on Negotiation Styles&lt;/title&gt;&lt;secondary-title&gt;The Anthropologist&lt;/secondary-title&gt;&lt;/titles&gt;&lt;pages&gt;457-467&lt;/pages&gt;&lt;volume&gt;19&lt;/volume&gt;&lt;number&gt;2&lt;/number&gt;&lt;dates&gt;&lt;year&gt;2015&lt;/year&gt;&lt;/dates&gt;&lt;isbn&gt;0972-0073&lt;/isbn&gt;&lt;urls&gt;&lt;/urls&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rPr>
              <w:t>Tu (2015)</w:t>
            </w:r>
            <w:r>
              <w:rPr>
                <w:rFonts w:ascii="Arial" w:hAnsi="Arial" w:cs="Arial"/>
                <w:bCs/>
                <w:sz w:val="18"/>
                <w:szCs w:val="18"/>
                <w:lang w:val="en-GB"/>
              </w:rPr>
              <w:fldChar w:fldCharType="end"/>
            </w:r>
            <w:r w:rsidRPr="00472540">
              <w:rPr>
                <w:rFonts w:ascii="Arial" w:hAnsi="Arial" w:cs="Arial"/>
                <w:bCs/>
                <w:sz w:val="18"/>
                <w:szCs w:val="18"/>
              </w:rPr>
              <w:t xml:space="preserve"> and </w:t>
            </w:r>
            <w:r>
              <w:rPr>
                <w:rFonts w:ascii="Arial" w:hAnsi="Arial" w:cs="Arial"/>
                <w:bCs/>
                <w:sz w:val="18"/>
                <w:szCs w:val="18"/>
                <w:lang w:val="en-GB"/>
              </w:rPr>
              <w:fldChar w:fldCharType="begin"/>
            </w:r>
            <w:r w:rsidRPr="00472540">
              <w:rPr>
                <w:rFonts w:ascii="Arial" w:hAnsi="Arial" w:cs="Arial"/>
                <w:bCs/>
                <w:sz w:val="18"/>
                <w:szCs w:val="18"/>
              </w:rPr>
              <w:instrText xml:space="preserve"> ADDIN EN.CITE &lt;EndNote&gt;&lt;Cite AuthorYear="1"&gt;&lt;Author&gt;Sigurðardóttir&lt;/Author&gt;&lt;Year&gt;2019&lt;/Year&gt;&lt;RecNum&gt;1061&lt;/RecNum&gt;&lt;DisplayText&gt;Sigurðardóttir, Hotait, and Eichstädt (2019)&lt;/DisplayText&gt;&lt;record&gt;&lt;rec-number&gt;1061&lt;/rec-number&gt;&lt;foreign-keys&gt;&lt;key app="EN" db-id="xvr5fatrm5p2rfe0pt9xrftxstae559szv0z" timestamp="1586941219"&gt;1061&lt;/key&gt;&lt;/foreign-keys&gt;&lt;ref-type name="Journal Article"&gt;17&lt;/ref-type&gt;&lt;contributors&gt;&lt;authors&gt;&lt;author&gt;Sigurðardóttir, Aldís Guðný&lt;/author&gt;&lt;author&gt;Hotait, Ali&lt;/author&gt;&lt;author&gt;Eichstädt, Tilman&lt;/author&gt;&lt;/authors&gt;&lt;/contributors&gt;&lt;titles&gt;&lt;title&gt;Buyer and Seller Differences in Business</w:instrText>
            </w:r>
            <w:r w:rsidRPr="00472540">
              <w:rPr>
                <w:rFonts w:ascii="Cambria Math" w:hAnsi="Cambria Math" w:cs="Cambria Math"/>
                <w:bCs/>
                <w:sz w:val="18"/>
                <w:szCs w:val="18"/>
              </w:rPr>
              <w:instrText>‐</w:instrText>
            </w:r>
            <w:r w:rsidRPr="00472540">
              <w:rPr>
                <w:rFonts w:ascii="Arial" w:hAnsi="Arial" w:cs="Arial"/>
                <w:bCs/>
                <w:sz w:val="18"/>
                <w:szCs w:val="18"/>
              </w:rPr>
              <w:instrText>to</w:instrText>
            </w:r>
            <w:r w:rsidRPr="00472540">
              <w:rPr>
                <w:rFonts w:ascii="Cambria Math" w:hAnsi="Cambria Math" w:cs="Cambria Math"/>
                <w:bCs/>
                <w:sz w:val="18"/>
                <w:szCs w:val="18"/>
              </w:rPr>
              <w:instrText>‐</w:instrText>
            </w:r>
            <w:r w:rsidRPr="00472540">
              <w:rPr>
                <w:rFonts w:ascii="Arial" w:hAnsi="Arial" w:cs="Arial"/>
                <w:bCs/>
                <w:sz w:val="18"/>
                <w:szCs w:val="18"/>
              </w:rPr>
              <w:instrText>Business Negotiations&lt;/title&gt;&lt;secondary-title&gt;Negotiation Journal&lt;/secondary-title&gt;&lt;/titles&gt;&lt;periodical&gt;&lt;full-title&gt;Negotiation Journal&lt;/full-title&gt;&lt;/periodical&gt;&lt;pages&gt;297-331&lt;/pages&gt;&lt;volume&gt;35&lt;/volume&gt;&lt;number&gt;2&lt;/number&gt;&lt;dates&gt;&lt;year&gt;2019&lt;/year&gt;&lt;/dates&gt;&lt;isbn&gt;0748-4526&lt;/isbn&gt;&lt;urls&gt;&lt;related-urls&gt;&lt;url&gt;https://browzine.com/articles/311098820&lt;/url&gt;&lt;/related-urls&gt;&lt;/urls&gt;&lt;electronic-resource-num&gt;10.1111/nejo.12289&lt;/electronic-resource-num&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rPr>
              <w:t>Sigurðardóttir, Hotait, and Eichstädt (2019)</w:t>
            </w:r>
            <w:r>
              <w:rPr>
                <w:rFonts w:ascii="Arial" w:hAnsi="Arial" w:cs="Arial"/>
                <w:bCs/>
                <w:sz w:val="18"/>
                <w:szCs w:val="18"/>
                <w:lang w:val="en-GB"/>
              </w:rPr>
              <w:fldChar w:fldCharType="end"/>
            </w:r>
          </w:p>
        </w:tc>
      </w:tr>
      <w:tr w:rsidR="00654184" w:rsidRPr="005A3D78" w14:paraId="483D7F35" w14:textId="77777777" w:rsidTr="00DE78AC">
        <w:trPr>
          <w:trHeight w:val="312"/>
        </w:trPr>
        <w:tc>
          <w:tcPr>
            <w:tcW w:w="2630" w:type="pct"/>
            <w:tcMar>
              <w:top w:w="72" w:type="dxa"/>
              <w:left w:w="115" w:type="dxa"/>
              <w:bottom w:w="72" w:type="dxa"/>
              <w:right w:w="115" w:type="dxa"/>
            </w:tcMar>
          </w:tcPr>
          <w:p w14:paraId="13C650DD" w14:textId="77777777" w:rsidR="00654184" w:rsidRPr="00D96DCA" w:rsidRDefault="00654184" w:rsidP="00654184">
            <w:pPr>
              <w:pStyle w:val="BodyText"/>
              <w:numPr>
                <w:ilvl w:val="0"/>
                <w:numId w:val="34"/>
              </w:numPr>
              <w:jc w:val="both"/>
              <w:rPr>
                <w:rFonts w:ascii="Arial" w:hAnsi="Arial"/>
                <w:b/>
                <w:sz w:val="18"/>
              </w:rPr>
            </w:pPr>
            <w:r>
              <w:rPr>
                <w:rFonts w:ascii="Arial" w:hAnsi="Arial"/>
                <w:b/>
                <w:sz w:val="18"/>
              </w:rPr>
              <w:t xml:space="preserve">Buyer-Supplier relationships </w:t>
            </w:r>
          </w:p>
          <w:p w14:paraId="2D1EE306" w14:textId="3A18F77E" w:rsidR="00654184" w:rsidRPr="00FB1B4F" w:rsidRDefault="00654184" w:rsidP="00654184">
            <w:pPr>
              <w:spacing w:before="100" w:beforeAutospacing="1" w:after="100" w:afterAutospacing="1" w:line="240" w:lineRule="auto"/>
              <w:rPr>
                <w:rFonts w:ascii="Arial" w:hAnsi="Arial" w:cs="Arial"/>
                <w:i/>
                <w:iCs/>
                <w:sz w:val="18"/>
                <w:szCs w:val="18"/>
                <w:lang w:val="en-GB" w:eastAsia="en-GB"/>
              </w:rPr>
            </w:pPr>
            <w:r>
              <w:rPr>
                <w:rFonts w:ascii="Arial" w:hAnsi="Arial"/>
                <w:i/>
                <w:sz w:val="18"/>
              </w:rPr>
              <w:t>Cost Saving Levers, Supplier Satisfaction</w:t>
            </w:r>
            <w:r w:rsidRPr="00D96DCA">
              <w:rPr>
                <w:rFonts w:ascii="Arial" w:hAnsi="Arial"/>
                <w:i/>
                <w:sz w:val="18"/>
              </w:rPr>
              <w:t xml:space="preserve">, </w:t>
            </w:r>
            <w:r>
              <w:rPr>
                <w:rFonts w:ascii="Arial" w:hAnsi="Arial"/>
                <w:i/>
                <w:sz w:val="18"/>
              </w:rPr>
              <w:t>Innovation Sourcing</w:t>
            </w:r>
            <w:r>
              <w:rPr>
                <w:rFonts w:ascii="Arial" w:hAnsi="Arial"/>
                <w:b/>
                <w:sz w:val="18"/>
              </w:rPr>
              <w:t xml:space="preserve"> </w:t>
            </w:r>
          </w:p>
        </w:tc>
        <w:tc>
          <w:tcPr>
            <w:tcW w:w="640" w:type="pct"/>
            <w:tcMar>
              <w:top w:w="72" w:type="dxa"/>
              <w:left w:w="115" w:type="dxa"/>
              <w:bottom w:w="72" w:type="dxa"/>
              <w:right w:w="115" w:type="dxa"/>
            </w:tcMar>
            <w:vAlign w:val="center"/>
          </w:tcPr>
          <w:p w14:paraId="14F836F3" w14:textId="6ADB6201" w:rsidR="00654184" w:rsidRPr="00D96DCA" w:rsidRDefault="00654184" w:rsidP="00654184">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1160C3A0" w14:textId="145FF1DC" w:rsidR="00472540" w:rsidRPr="005A3D78" w:rsidRDefault="00472540" w:rsidP="00654184">
            <w:pPr>
              <w:spacing w:after="0"/>
              <w:jc w:val="both"/>
              <w:rPr>
                <w:rFonts w:ascii="Arial" w:hAnsi="Arial" w:cs="Arial"/>
                <w:bCs/>
                <w:sz w:val="18"/>
                <w:szCs w:val="18"/>
                <w:lang w:val="en-GB"/>
              </w:rPr>
            </w:pPr>
            <w:r>
              <w:rPr>
                <w:rFonts w:ascii="Arial" w:hAnsi="Arial" w:cs="Arial"/>
                <w:bCs/>
                <w:sz w:val="18"/>
                <w:szCs w:val="18"/>
                <w:lang w:val="en-GB"/>
              </w:rPr>
              <w:fldChar w:fldCharType="begin"/>
            </w:r>
            <w:r w:rsidRPr="00472540">
              <w:rPr>
                <w:rFonts w:ascii="Arial" w:hAnsi="Arial" w:cs="Arial"/>
                <w:bCs/>
                <w:sz w:val="18"/>
                <w:szCs w:val="18"/>
                <w:lang w:val="fr-FR"/>
              </w:rPr>
              <w:instrText xml:space="preserve"> ADDIN EN.CITE &lt;EndNote&gt;&lt;Cite AuthorYear="1"&gt;&lt;Author&gt;Schiele&lt;/Author&gt;&lt;Year&gt;2011&lt;/Year&gt;&lt;RecNum&gt;261&lt;/RecNum&gt;&lt;DisplayText&gt;Schiele, Horn, and Vos (2011)&lt;/DisplayText&gt;&lt;record&gt;&lt;rec-number&gt;261&lt;/rec-number&gt;&lt;foreign-keys&gt;&lt;key app="EN" db-id="xvr5fatrm5p2rfe0pt9xrftxstae559szv0z" timestamp="0"&gt;261&lt;/key&gt;&lt;/foreign-keys&gt;&lt;ref-type name="Journal Article"&gt;17&lt;/ref-type&gt;&lt;contributors&gt;&lt;authors&gt;&lt;author&gt;Schiele, Holger&lt;/author&gt;&lt;author&gt;Horn, Philipp&lt;/author&gt;&lt;author&gt;Vos, Bart&lt;/author&gt;&lt;/authors&gt;&lt;/contributors&gt;&lt;titles&gt;&lt;title&gt;Estimating cost-saving potential from international sourcing and other sourcing levers: Relative importance and trade-offs&lt;/title&gt;&lt;secondary-title&gt;International Journal of Physical Distribution &amp;amp; Logistics Management&lt;/secondary-title&gt;&lt;/titles&gt;&lt;periodical&gt;&lt;full-title&gt;International Journal of Physical Distribution &amp;amp; Logistics Management&lt;/full-title&gt;&lt;/periodical&gt;&lt;pages&gt;315-336&lt;/pages&gt;&lt;volume&gt;41&lt;/volume&gt;&lt;number&gt;3&lt;/number&gt;&lt;dates&gt;&lt;year&gt;2011&lt;/year&gt;&lt;/dates&gt;&lt;isbn&gt;0960-0035&lt;/isbn&gt;&lt;urls&gt;&lt;/urls&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lang w:val="fr-FR"/>
              </w:rPr>
              <w:t>Schiele, Horn, and Vos (2011)</w:t>
            </w:r>
            <w:r>
              <w:rPr>
                <w:rFonts w:ascii="Arial" w:hAnsi="Arial" w:cs="Arial"/>
                <w:bCs/>
                <w:sz w:val="18"/>
                <w:szCs w:val="18"/>
                <w:lang w:val="en-GB"/>
              </w:rPr>
              <w:fldChar w:fldCharType="end"/>
            </w:r>
            <w:r w:rsidRPr="00472540">
              <w:rPr>
                <w:rFonts w:ascii="Arial" w:hAnsi="Arial" w:cs="Arial"/>
                <w:bCs/>
                <w:sz w:val="18"/>
                <w:szCs w:val="18"/>
                <w:lang w:val="fr-FR"/>
              </w:rPr>
              <w:t xml:space="preserve">, </w:t>
            </w:r>
            <w:r>
              <w:rPr>
                <w:rFonts w:ascii="Arial" w:hAnsi="Arial" w:cs="Arial"/>
                <w:bCs/>
                <w:sz w:val="18"/>
                <w:szCs w:val="18"/>
                <w:lang w:val="en-GB"/>
              </w:rPr>
              <w:fldChar w:fldCharType="begin"/>
            </w:r>
            <w:r w:rsidRPr="00472540">
              <w:rPr>
                <w:rFonts w:ascii="Arial" w:hAnsi="Arial" w:cs="Arial"/>
                <w:bCs/>
                <w:sz w:val="18"/>
                <w:szCs w:val="18"/>
                <w:lang w:val="fr-FR"/>
              </w:rPr>
              <w:instrText xml:space="preserve"> ADDIN EN.CITE &lt;EndNote&gt;&lt;Cite AuthorYear="1"&gt;&lt;Author&gt;Vos&lt;/Author&gt;&lt;Year&gt;2016&lt;/Year&gt;&lt;RecNum&gt;740&lt;/RecNum&gt;&lt;DisplayText&gt;Vos et al. (2016)&lt;/DisplayText&gt;&lt;record&gt;&lt;rec-number&gt;740&lt;/rec-number&gt;&lt;foreign-keys&gt;&lt;key app="EN" db-id="xvr5fatrm5p2rfe0pt9xrftxstae559szv0z" timestamp="0"&gt;740&lt;/key&gt;&lt;/foreign-keys&gt;&lt;ref-type name="Journal Article"&gt;17&lt;/ref-type&gt;&lt;contributors&gt;&lt;authors&gt;&lt;author&gt;Vos, Frederik GS&lt;/author&gt;&lt;author&gt;Schiele, Holger&lt;/author&gt;&lt;author&gt;Hüttinger, Lisa&lt;/author&gt;&lt;/authors&gt;&lt;/contributors&gt;&lt;titles&gt;&lt;title&gt;Supplier satisfaction: Explanation and out-of-sample prediction&lt;/title&gt;&lt;secondary-title&gt;Journal of business research&lt;/secondary-title&gt;&lt;/titles&gt;&lt;periodical&gt;&lt;full-title&gt;Journal of Business Research&lt;/full-title&gt;&lt;/periodical&gt;&lt;pages&gt;4613-4623&lt;/pages&gt;&lt;volume&gt;69&lt;/volume&gt;&lt;number&gt;10&lt;/number&gt;&lt;dates&gt;&lt;year&gt;2016&lt;/year&gt;&lt;/dates&gt;&lt;isbn&gt;0148-2963&lt;/isbn&gt;&lt;urls&gt;&lt;/urls&gt;&lt;/record&gt;&lt;/Cite&gt;&lt;/EndNote&gt;</w:instrText>
            </w:r>
            <w:r>
              <w:rPr>
                <w:rFonts w:ascii="Arial" w:hAnsi="Arial" w:cs="Arial"/>
                <w:bCs/>
                <w:sz w:val="18"/>
                <w:szCs w:val="18"/>
                <w:lang w:val="en-GB"/>
              </w:rPr>
              <w:fldChar w:fldCharType="separate"/>
            </w:r>
            <w:r w:rsidRPr="00472540">
              <w:rPr>
                <w:rFonts w:ascii="Arial" w:hAnsi="Arial" w:cs="Arial"/>
                <w:bCs/>
                <w:noProof/>
                <w:sz w:val="18"/>
                <w:szCs w:val="18"/>
                <w:lang w:val="fr-FR"/>
              </w:rPr>
              <w:t xml:space="preserve">Vos et al. </w:t>
            </w:r>
            <w:r>
              <w:rPr>
                <w:rFonts w:ascii="Arial" w:hAnsi="Arial" w:cs="Arial"/>
                <w:bCs/>
                <w:noProof/>
                <w:sz w:val="18"/>
                <w:szCs w:val="18"/>
                <w:lang w:val="en-GB"/>
              </w:rPr>
              <w:t>(2016)</w:t>
            </w:r>
            <w:r>
              <w:rPr>
                <w:rFonts w:ascii="Arial" w:hAnsi="Arial" w:cs="Arial"/>
                <w:bCs/>
                <w:sz w:val="18"/>
                <w:szCs w:val="18"/>
                <w:lang w:val="en-GB"/>
              </w:rPr>
              <w:fldChar w:fldCharType="end"/>
            </w:r>
            <w:r>
              <w:rPr>
                <w:rFonts w:ascii="Arial" w:hAnsi="Arial" w:cs="Arial"/>
                <w:bCs/>
                <w:sz w:val="18"/>
                <w:szCs w:val="18"/>
                <w:lang w:val="en-GB"/>
              </w:rPr>
              <w:t xml:space="preserve"> and </w:t>
            </w:r>
            <w:r>
              <w:rPr>
                <w:rFonts w:ascii="Arial" w:hAnsi="Arial" w:cs="Arial"/>
                <w:bCs/>
                <w:sz w:val="18"/>
                <w:szCs w:val="18"/>
                <w:lang w:val="en-GB"/>
              </w:rPr>
              <w:fldChar w:fldCharType="begin"/>
            </w:r>
            <w:r>
              <w:rPr>
                <w:rFonts w:ascii="Arial" w:hAnsi="Arial" w:cs="Arial"/>
                <w:bCs/>
                <w:sz w:val="18"/>
                <w:szCs w:val="18"/>
                <w:lang w:val="en-GB"/>
              </w:rPr>
              <w:instrText xml:space="preserve"> ADDIN EN.CITE &lt;EndNote&gt;&lt;Cite AuthorYear="1"&gt;&lt;Author&gt;Pulles&lt;/Author&gt;&lt;Year&gt;2014&lt;/Year&gt;&lt;RecNum&gt;374&lt;/RecNum&gt;&lt;DisplayText&gt;Pulles, Veldman, Schiele, and Sierksma (2014)&lt;/DisplayText&gt;&lt;record&gt;&lt;rec-number&gt;374&lt;/rec-number&gt;&lt;foreign-keys&gt;&lt;key app="EN" db-id="xvr5fatrm5p2rfe0pt9xrftxstae559szv0z" timestamp="0"&gt;374&lt;/key&gt;&lt;/foreign-keys&gt;&lt;ref-type name="Journal Article"&gt;17&lt;/ref-type&gt;&lt;contributors&gt;&lt;authors&gt;&lt;author&gt;Pulles, N J&lt;/author&gt;&lt;author&gt;Veldman, Jasper&lt;/author&gt;&lt;author&gt;Schiele, Holger&lt;/author&gt;&lt;author&gt;Sierksma, Henk&lt;/author&gt;&lt;/authors&gt;&lt;/contributors&gt;&lt;titles&gt;&lt;title&gt;Pressure or pamper? The effects of power and trust dimensions on supplier resource allocation&lt;/title&gt;&lt;secondary-title&gt;Journal of supply chain management&lt;/secondary-title&gt;&lt;/titles&gt;&lt;periodical&gt;&lt;full-title&gt;Journal of Supply Chain Management&lt;/full-title&gt;&lt;/periodical&gt;&lt;pages&gt;16-36&lt;/pages&gt;&lt;volume&gt;50&lt;/volume&gt;&lt;number&gt;3&lt;/number&gt;&lt;dates&gt;&lt;year&gt;2014&lt;/year&gt;&lt;/dates&gt;&lt;isbn&gt;1745-493X&lt;/isbn&gt;&lt;urls&gt;&lt;/urls&gt;&lt;/record&gt;&lt;/Cite&gt;&lt;/EndNote&gt;</w:instrText>
            </w:r>
            <w:r>
              <w:rPr>
                <w:rFonts w:ascii="Arial" w:hAnsi="Arial" w:cs="Arial"/>
                <w:bCs/>
                <w:sz w:val="18"/>
                <w:szCs w:val="18"/>
                <w:lang w:val="en-GB"/>
              </w:rPr>
              <w:fldChar w:fldCharType="separate"/>
            </w:r>
            <w:r>
              <w:rPr>
                <w:rFonts w:ascii="Arial" w:hAnsi="Arial" w:cs="Arial"/>
                <w:bCs/>
                <w:noProof/>
                <w:sz w:val="18"/>
                <w:szCs w:val="18"/>
                <w:lang w:val="en-GB"/>
              </w:rPr>
              <w:t>Pulles, Veldman, Schiele, and Sierksma (2014)</w:t>
            </w:r>
            <w:r>
              <w:rPr>
                <w:rFonts w:ascii="Arial" w:hAnsi="Arial" w:cs="Arial"/>
                <w:bCs/>
                <w:sz w:val="18"/>
                <w:szCs w:val="18"/>
                <w:lang w:val="en-GB"/>
              </w:rPr>
              <w:fldChar w:fldCharType="end"/>
            </w:r>
          </w:p>
        </w:tc>
      </w:tr>
      <w:tr w:rsidR="00654184" w:rsidRPr="005A3D78" w14:paraId="4DEDD3BA" w14:textId="77777777" w:rsidTr="00DE78AC">
        <w:trPr>
          <w:trHeight w:val="312"/>
        </w:trPr>
        <w:tc>
          <w:tcPr>
            <w:tcW w:w="2630" w:type="pct"/>
            <w:tcMar>
              <w:top w:w="72" w:type="dxa"/>
              <w:left w:w="115" w:type="dxa"/>
              <w:bottom w:w="72" w:type="dxa"/>
              <w:right w:w="115" w:type="dxa"/>
            </w:tcMar>
          </w:tcPr>
          <w:p w14:paraId="7A45E2ED" w14:textId="60FAADB7" w:rsidR="00654184" w:rsidRPr="007B2163" w:rsidRDefault="00654184" w:rsidP="00654184">
            <w:pPr>
              <w:pStyle w:val="BodyText"/>
              <w:jc w:val="both"/>
              <w:rPr>
                <w:rFonts w:ascii="Arial" w:hAnsi="Arial"/>
                <w:b/>
                <w:sz w:val="18"/>
                <w:lang w:val="en-GB"/>
              </w:rPr>
            </w:pPr>
            <w:r w:rsidRPr="00D96DCA">
              <w:rPr>
                <w:rFonts w:ascii="Arial" w:hAnsi="Arial"/>
                <w:b/>
                <w:sz w:val="18"/>
              </w:rPr>
              <w:t>Mid-Term Examination</w:t>
            </w:r>
          </w:p>
        </w:tc>
        <w:tc>
          <w:tcPr>
            <w:tcW w:w="640" w:type="pct"/>
            <w:tcMar>
              <w:top w:w="72" w:type="dxa"/>
              <w:left w:w="115" w:type="dxa"/>
              <w:bottom w:w="72" w:type="dxa"/>
              <w:right w:w="115" w:type="dxa"/>
            </w:tcMar>
            <w:vAlign w:val="center"/>
          </w:tcPr>
          <w:p w14:paraId="661F93A8" w14:textId="0BE71CA0" w:rsidR="00654184" w:rsidRPr="00D96DCA" w:rsidRDefault="00654184" w:rsidP="00654184">
            <w:pPr>
              <w:spacing w:after="0"/>
              <w:jc w:val="center"/>
              <w:rPr>
                <w:rFonts w:ascii="Arial" w:hAnsi="Arial" w:cs="Arial"/>
                <w:bCs/>
                <w:sz w:val="18"/>
                <w:szCs w:val="18"/>
              </w:rPr>
            </w:pPr>
            <w:r w:rsidRPr="00D96DCA">
              <w:rPr>
                <w:rFonts w:ascii="Arial" w:hAnsi="Arial" w:cs="Arial"/>
                <w:bCs/>
                <w:sz w:val="18"/>
                <w:szCs w:val="18"/>
              </w:rPr>
              <w:t>2</w:t>
            </w:r>
          </w:p>
        </w:tc>
        <w:tc>
          <w:tcPr>
            <w:tcW w:w="1730" w:type="pct"/>
            <w:tcMar>
              <w:top w:w="72" w:type="dxa"/>
              <w:left w:w="115" w:type="dxa"/>
              <w:bottom w:w="72" w:type="dxa"/>
              <w:right w:w="115" w:type="dxa"/>
            </w:tcMar>
          </w:tcPr>
          <w:p w14:paraId="64709415" w14:textId="77777777" w:rsidR="00654184" w:rsidRPr="005A3D78" w:rsidRDefault="00654184" w:rsidP="00654184">
            <w:pPr>
              <w:spacing w:after="0"/>
              <w:jc w:val="both"/>
              <w:rPr>
                <w:rFonts w:ascii="Arial" w:hAnsi="Arial" w:cs="Arial"/>
                <w:bCs/>
                <w:sz w:val="18"/>
                <w:szCs w:val="18"/>
                <w:lang w:val="en-GB"/>
              </w:rPr>
            </w:pPr>
          </w:p>
        </w:tc>
      </w:tr>
      <w:tr w:rsidR="00654184" w:rsidRPr="00440E75" w14:paraId="6A68ECFE" w14:textId="77777777" w:rsidTr="00DE78AC">
        <w:trPr>
          <w:trHeight w:val="312"/>
        </w:trPr>
        <w:tc>
          <w:tcPr>
            <w:tcW w:w="2630" w:type="pct"/>
            <w:tcMar>
              <w:top w:w="72" w:type="dxa"/>
              <w:left w:w="115" w:type="dxa"/>
              <w:bottom w:w="72" w:type="dxa"/>
              <w:right w:w="115" w:type="dxa"/>
            </w:tcMar>
          </w:tcPr>
          <w:p w14:paraId="4E943AC7" w14:textId="77777777" w:rsidR="00A73F02" w:rsidRPr="00A73F02" w:rsidRDefault="00654184" w:rsidP="00A73F02">
            <w:pPr>
              <w:pStyle w:val="BodyText"/>
              <w:numPr>
                <w:ilvl w:val="0"/>
                <w:numId w:val="34"/>
              </w:numPr>
              <w:jc w:val="both"/>
              <w:rPr>
                <w:rFonts w:ascii="Arial" w:hAnsi="Arial"/>
                <w:b/>
                <w:sz w:val="18"/>
                <w:u w:val="single"/>
              </w:rPr>
            </w:pPr>
            <w:r w:rsidRPr="00654184">
              <w:rPr>
                <w:rFonts w:ascii="Arial" w:hAnsi="Arial"/>
                <w:b/>
                <w:sz w:val="18"/>
                <w:lang w:val="en-GB"/>
              </w:rPr>
              <w:t>Sustainable Innovation Sourcing I</w:t>
            </w:r>
          </w:p>
          <w:p w14:paraId="408E47AC" w14:textId="5D923F53" w:rsidR="00654184" w:rsidRPr="00A73F02" w:rsidRDefault="00654184" w:rsidP="00A73F02">
            <w:pPr>
              <w:pStyle w:val="BodyText"/>
              <w:jc w:val="both"/>
              <w:rPr>
                <w:rFonts w:ascii="Arial" w:hAnsi="Arial"/>
                <w:b/>
                <w:sz w:val="18"/>
                <w:u w:val="single"/>
              </w:rPr>
            </w:pPr>
            <w:r w:rsidRPr="00A73F02">
              <w:rPr>
                <w:rFonts w:ascii="Arial" w:hAnsi="Arial"/>
                <w:i/>
                <w:sz w:val="18"/>
              </w:rPr>
              <w:t>Considering sustainability and innovation jointly in the supply chain; Innovation Management; Supplier involvement in NPD</w:t>
            </w:r>
          </w:p>
        </w:tc>
        <w:tc>
          <w:tcPr>
            <w:tcW w:w="640" w:type="pct"/>
            <w:tcMar>
              <w:top w:w="72" w:type="dxa"/>
              <w:left w:w="115" w:type="dxa"/>
              <w:bottom w:w="72" w:type="dxa"/>
              <w:right w:w="115" w:type="dxa"/>
            </w:tcMar>
            <w:vAlign w:val="center"/>
          </w:tcPr>
          <w:p w14:paraId="654774BD" w14:textId="7E6C37A6" w:rsidR="00654184" w:rsidRPr="00D96DCA" w:rsidRDefault="00654184" w:rsidP="00654184">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tcPr>
          <w:p w14:paraId="015664E2" w14:textId="54154A83" w:rsidR="00472540" w:rsidRPr="00440E75" w:rsidRDefault="00472540" w:rsidP="00654184">
            <w:pPr>
              <w:spacing w:after="0"/>
              <w:jc w:val="both"/>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ADDIN EN.CITE &lt;EndNote&gt;&lt;Cite AuthorYear="1"&gt;&lt;Author&gt;Suurmond&lt;/Author&gt;&lt;Year&gt;2020&lt;/Year&gt;&lt;RecNum&gt;1057&lt;/RecNum&gt;&lt;DisplayText&gt;Suurmond, Wynstra, and Dul (2020)&lt;/DisplayText&gt;&lt;record&gt;&lt;rec-number&gt;1057&lt;/rec-number&gt;&lt;foreign-keys&gt;&lt;key app="EN" db-id="xvr5fatrm5p2rfe0pt9xrftxstae559szv0z" timestamp="1586871429"&gt;1057&lt;/key&gt;&lt;/foreign-keys&gt;&lt;ref-type name="Journal Article"&gt;17&lt;/ref-type&gt;&lt;contributors&gt;&lt;authors&gt;&lt;author&gt;Suurmond, Robert&lt;/author&gt;&lt;author&gt;Wynstra, Finn&lt;/author&gt;&lt;author&gt;Dul, Jan&lt;/author&gt;&lt;/authors&gt;&lt;/contributors&gt;&lt;titles&gt;&lt;title&gt;Unraveling the Dimensions of Supplier Involvement and their Effects on NPD Performance: A Meta</w:instrText>
            </w:r>
            <w:r>
              <w:rPr>
                <w:rFonts w:ascii="Cambria Math" w:hAnsi="Cambria Math" w:cs="Cambria Math"/>
                <w:bCs/>
                <w:sz w:val="18"/>
                <w:szCs w:val="18"/>
              </w:rPr>
              <w:instrText>‐</w:instrText>
            </w:r>
            <w:r>
              <w:rPr>
                <w:rFonts w:ascii="Arial" w:hAnsi="Arial" w:cs="Arial"/>
                <w:bCs/>
                <w:sz w:val="18"/>
                <w:szCs w:val="18"/>
              </w:rPr>
              <w:instrText>Analysis&lt;/title&gt;&lt;secondary-title&gt;Journal of Supply Chain Management&lt;/secondary-title&gt;&lt;/titles&gt;&lt;periodical&gt;&lt;full-title&gt;Journal of Supply Chain Management&lt;/full-title&gt;&lt;/periodical&gt;&lt;pages&gt;jscm.12221-undefined&lt;/pages&gt;&lt;dates&gt;&lt;year&gt;2020&lt;/year&gt;&lt;/dates&gt;&lt;isbn&gt;1523-2409&lt;/isbn&gt;&lt;urls&gt;&lt;related-urls&gt;&lt;url&gt;https://browzine.com/articles/367950001&lt;/url&gt;&lt;/related-urls&gt;&lt;/urls&gt;&lt;electronic-resource-num&gt;10.1111/jscm.12221&lt;/electronic-resource-num&gt;&lt;/record&gt;&lt;/Cite&gt;&lt;/EndNote&gt;</w:instrText>
            </w:r>
            <w:r>
              <w:rPr>
                <w:rFonts w:ascii="Arial" w:hAnsi="Arial" w:cs="Arial"/>
                <w:bCs/>
                <w:sz w:val="18"/>
                <w:szCs w:val="18"/>
              </w:rPr>
              <w:fldChar w:fldCharType="separate"/>
            </w:r>
            <w:r>
              <w:rPr>
                <w:rFonts w:ascii="Arial" w:hAnsi="Arial" w:cs="Arial"/>
                <w:bCs/>
                <w:noProof/>
                <w:sz w:val="18"/>
                <w:szCs w:val="18"/>
              </w:rPr>
              <w:t>Suurmond, Wynstra, and Dul (2020)</w:t>
            </w:r>
            <w:r>
              <w:rPr>
                <w:rFonts w:ascii="Arial" w:hAnsi="Arial" w:cs="Arial"/>
                <w:bCs/>
                <w:sz w:val="18"/>
                <w:szCs w:val="18"/>
              </w:rPr>
              <w:fldChar w:fldCharType="end"/>
            </w:r>
            <w:r w:rsidR="00D5308F">
              <w:rPr>
                <w:rFonts w:ascii="Arial" w:hAnsi="Arial" w:cs="Arial"/>
                <w:bCs/>
                <w:sz w:val="18"/>
                <w:szCs w:val="18"/>
              </w:rPr>
              <w:t xml:space="preserve">, </w:t>
            </w:r>
            <w:r w:rsidR="00D5308F">
              <w:rPr>
                <w:rFonts w:ascii="Arial" w:hAnsi="Arial" w:cs="Arial"/>
                <w:bCs/>
                <w:sz w:val="18"/>
                <w:szCs w:val="18"/>
              </w:rPr>
              <w:fldChar w:fldCharType="begin"/>
            </w:r>
            <w:r w:rsidR="00D5308F">
              <w:rPr>
                <w:rFonts w:ascii="Arial" w:hAnsi="Arial" w:cs="Arial"/>
                <w:bCs/>
                <w:sz w:val="18"/>
                <w:szCs w:val="18"/>
              </w:rPr>
              <w:instrText xml:space="preserve"> ADDIN EN.CITE &lt;EndNote&gt;&lt;Cite ExcludeAuth="1"&gt;&lt;Author&gt;Ćwiklicki&lt;/Author&gt;&lt;Year&gt;2020&lt;/Year&gt;&lt;RecNum&gt;1516&lt;/RecNum&gt;&lt;DisplayText&gt;(2020)&lt;/DisplayText&gt;&lt;record&gt;&lt;rec-number&gt;1516&lt;/rec-number&gt;&lt;foreign-keys&gt;&lt;key app="EN" db-id="xvr5fatrm5p2rfe0pt9xrftxstae559szv0z" timestamp="1628696181"&gt;1516&lt;/key&gt;&lt;/foreign-keys&gt;&lt;ref-type name="Journal Article"&gt;17&lt;/ref-type&gt;&lt;contributors&gt;&lt;authors&gt;&lt;author&gt;Ćwiklicki, Marek&lt;/author&gt;&lt;author&gt;Wojnarowska, Magdalena&lt;/author&gt;&lt;/authors&gt;&lt;/contributors&gt;&lt;titles&gt;&lt;title&gt;Circular Economy and Industry 4.0: One-Way or Two-Way Relationships?&lt;/title&gt;&lt;secondary-title&gt;Engineering Economics&lt;/secondary-title&gt;&lt;/titles&gt;&lt;periodical&gt;&lt;full-title&gt;Engineering Economics&lt;/full-title&gt;&lt;/periodical&gt;&lt;pages&gt;387-397&lt;/pages&gt;&lt;volume&gt;31&lt;/volume&gt;&lt;number&gt;4&lt;/number&gt;&lt;dates&gt;&lt;year&gt;2020&lt;/year&gt;&lt;/dates&gt;&lt;isbn&gt;2029-5839&lt;/isbn&gt;&lt;urls&gt;&lt;/urls&gt;&lt;/record&gt;&lt;/Cite&gt;&lt;/EndNote&gt;</w:instrText>
            </w:r>
            <w:r w:rsidR="00D5308F">
              <w:rPr>
                <w:rFonts w:ascii="Arial" w:hAnsi="Arial" w:cs="Arial"/>
                <w:bCs/>
                <w:sz w:val="18"/>
                <w:szCs w:val="18"/>
              </w:rPr>
              <w:fldChar w:fldCharType="separate"/>
            </w:r>
            <w:r w:rsidR="00D5308F">
              <w:rPr>
                <w:rFonts w:ascii="Arial" w:hAnsi="Arial" w:cs="Arial"/>
                <w:bCs/>
                <w:noProof/>
                <w:sz w:val="18"/>
                <w:szCs w:val="18"/>
              </w:rPr>
              <w:t>(2020)</w:t>
            </w:r>
            <w:r w:rsidR="00D5308F">
              <w:rPr>
                <w:rFonts w:ascii="Arial" w:hAnsi="Arial" w:cs="Arial"/>
                <w:bCs/>
                <w:sz w:val="18"/>
                <w:szCs w:val="18"/>
              </w:rPr>
              <w:fldChar w:fldCharType="end"/>
            </w:r>
            <w:r w:rsidR="00D5308F">
              <w:rPr>
                <w:rFonts w:ascii="Arial" w:hAnsi="Arial" w:cs="Arial"/>
                <w:bCs/>
                <w:sz w:val="18"/>
                <w:szCs w:val="18"/>
              </w:rPr>
              <w:t xml:space="preserve"> and </w:t>
            </w:r>
            <w:r w:rsidR="00D5308F">
              <w:rPr>
                <w:rFonts w:ascii="Arial" w:hAnsi="Arial" w:cs="Arial"/>
                <w:bCs/>
                <w:sz w:val="18"/>
                <w:szCs w:val="18"/>
              </w:rPr>
              <w:fldChar w:fldCharType="begin"/>
            </w:r>
            <w:r w:rsidR="00D5308F">
              <w:rPr>
                <w:rFonts w:ascii="Arial" w:hAnsi="Arial" w:cs="Arial"/>
                <w:bCs/>
                <w:sz w:val="18"/>
                <w:szCs w:val="18"/>
              </w:rPr>
              <w:instrText xml:space="preserve"> ADDIN EN.CITE &lt;EndNote&gt;&lt;Cite AuthorYear="1"&gt;&lt;Author&gt;Ćwiklicki&lt;/Author&gt;&lt;Year&gt;2020&lt;/Year&gt;&lt;RecNum&gt;1516&lt;/RecNum&gt;&lt;DisplayText&gt;Ćwiklicki and Wojnarowska (2020)&lt;/DisplayText&gt;&lt;record&gt;&lt;rec-number&gt;1516&lt;/rec-number&gt;&lt;foreign-keys&gt;&lt;key app="EN" db-id="xvr5fatrm5p2rfe0pt9xrftxstae559szv0z" timestamp="1628696181"&gt;1516&lt;/key&gt;&lt;/foreign-keys&gt;&lt;ref-type name="Journal Article"&gt;17&lt;/ref-type&gt;&lt;contributors&gt;&lt;authors&gt;&lt;author&gt;Ćwiklicki, Marek&lt;/author&gt;&lt;author&gt;Wojnarowska, Magdalena&lt;/author&gt;&lt;/authors&gt;&lt;/contributors&gt;&lt;titles&gt;&lt;title&gt;Circular Economy and Industry 4.0: One-Way or Two-Way Relationships?&lt;/title&gt;&lt;secondary-title&gt;Engineering Economics&lt;/secondary-title&gt;&lt;/titles&gt;&lt;periodical&gt;&lt;full-title&gt;Engineering Economics&lt;/full-title&gt;&lt;/periodical&gt;&lt;pages&gt;387-397&lt;/pages&gt;&lt;volume&gt;31&lt;/volume&gt;&lt;number&gt;4&lt;/number&gt;&lt;dates&gt;&lt;year&gt;2020&lt;/year&gt;&lt;/dates&gt;&lt;isbn&gt;2029-5839&lt;/isbn&gt;&lt;urls&gt;&lt;/urls&gt;&lt;/record&gt;&lt;/Cite&gt;&lt;/EndNote&gt;</w:instrText>
            </w:r>
            <w:r w:rsidR="00D5308F">
              <w:rPr>
                <w:rFonts w:ascii="Arial" w:hAnsi="Arial" w:cs="Arial"/>
                <w:bCs/>
                <w:sz w:val="18"/>
                <w:szCs w:val="18"/>
              </w:rPr>
              <w:fldChar w:fldCharType="separate"/>
            </w:r>
            <w:r w:rsidR="00D5308F">
              <w:rPr>
                <w:rFonts w:ascii="Arial" w:hAnsi="Arial" w:cs="Arial"/>
                <w:bCs/>
                <w:noProof/>
                <w:sz w:val="18"/>
                <w:szCs w:val="18"/>
              </w:rPr>
              <w:t>Ćwiklicki and Wojnarowska (2020)</w:t>
            </w:r>
            <w:r w:rsidR="00D5308F">
              <w:rPr>
                <w:rFonts w:ascii="Arial" w:hAnsi="Arial" w:cs="Arial"/>
                <w:bCs/>
                <w:sz w:val="18"/>
                <w:szCs w:val="18"/>
              </w:rPr>
              <w:fldChar w:fldCharType="end"/>
            </w:r>
          </w:p>
        </w:tc>
      </w:tr>
      <w:tr w:rsidR="00654184" w:rsidRPr="00D96DCA" w14:paraId="0FA4BA73" w14:textId="77777777" w:rsidTr="00DE78AC">
        <w:trPr>
          <w:trHeight w:val="312"/>
        </w:trPr>
        <w:tc>
          <w:tcPr>
            <w:tcW w:w="2630" w:type="pct"/>
            <w:tcMar>
              <w:top w:w="72" w:type="dxa"/>
              <w:left w:w="115" w:type="dxa"/>
              <w:bottom w:w="72" w:type="dxa"/>
              <w:right w:w="115" w:type="dxa"/>
            </w:tcMar>
          </w:tcPr>
          <w:p w14:paraId="0AFDE84E" w14:textId="77777777" w:rsidR="00654184" w:rsidRDefault="00654184" w:rsidP="00654184">
            <w:pPr>
              <w:pStyle w:val="ListParagraph"/>
              <w:numPr>
                <w:ilvl w:val="0"/>
                <w:numId w:val="34"/>
              </w:numPr>
              <w:spacing w:after="0"/>
              <w:jc w:val="both"/>
              <w:rPr>
                <w:rFonts w:ascii="Arial" w:hAnsi="Arial" w:cs="Arial"/>
                <w:b/>
                <w:sz w:val="18"/>
                <w:szCs w:val="18"/>
              </w:rPr>
            </w:pPr>
            <w:r>
              <w:rPr>
                <w:rFonts w:ascii="Arial" w:hAnsi="Arial" w:cs="Arial"/>
                <w:b/>
                <w:sz w:val="18"/>
                <w:szCs w:val="18"/>
              </w:rPr>
              <w:t>Sustainable Innovation Sourcing II</w:t>
            </w:r>
          </w:p>
          <w:p w14:paraId="4AC3265C" w14:textId="77777777" w:rsidR="00A73F02" w:rsidRPr="00A73F02" w:rsidRDefault="00A73F02" w:rsidP="00A73F02">
            <w:pPr>
              <w:spacing w:after="0"/>
              <w:jc w:val="both"/>
              <w:rPr>
                <w:rFonts w:ascii="Arial" w:hAnsi="Arial" w:cs="Arial"/>
                <w:bCs/>
                <w:i/>
                <w:iCs/>
                <w:sz w:val="18"/>
                <w:szCs w:val="18"/>
              </w:rPr>
            </w:pPr>
            <w:r w:rsidRPr="00A73F02">
              <w:rPr>
                <w:rFonts w:ascii="Arial" w:hAnsi="Arial" w:cs="Arial"/>
                <w:bCs/>
                <w:i/>
                <w:iCs/>
                <w:sz w:val="18"/>
                <w:szCs w:val="18"/>
              </w:rPr>
              <w:t xml:space="preserve">Purchasing contribution to innovation; Partnering with starts-ups for sourcing innovation, Ecological and social </w:t>
            </w:r>
          </w:p>
          <w:p w14:paraId="265610B8" w14:textId="0634A06C" w:rsidR="00A73F02" w:rsidRPr="00A73F02" w:rsidRDefault="00A73F02" w:rsidP="00A73F02">
            <w:pPr>
              <w:spacing w:after="0"/>
              <w:jc w:val="both"/>
              <w:rPr>
                <w:rFonts w:ascii="Arial" w:hAnsi="Arial" w:cs="Arial"/>
                <w:b/>
                <w:sz w:val="18"/>
                <w:szCs w:val="18"/>
              </w:rPr>
            </w:pPr>
            <w:r w:rsidRPr="00A73F02">
              <w:rPr>
                <w:rFonts w:ascii="Arial" w:hAnsi="Arial" w:cs="Arial"/>
                <w:bCs/>
                <w:i/>
                <w:iCs/>
                <w:sz w:val="18"/>
                <w:szCs w:val="18"/>
              </w:rPr>
              <w:t>challenges to procurement</w:t>
            </w:r>
          </w:p>
        </w:tc>
        <w:tc>
          <w:tcPr>
            <w:tcW w:w="640" w:type="pct"/>
            <w:tcMar>
              <w:top w:w="72" w:type="dxa"/>
              <w:left w:w="115" w:type="dxa"/>
              <w:bottom w:w="72" w:type="dxa"/>
              <w:right w:w="115" w:type="dxa"/>
            </w:tcMar>
            <w:vAlign w:val="center"/>
          </w:tcPr>
          <w:p w14:paraId="091EDB55" w14:textId="1486381D" w:rsidR="00654184" w:rsidRPr="00D96DCA" w:rsidRDefault="00654184" w:rsidP="00654184">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tcPr>
          <w:p w14:paraId="7FD0FDC7" w14:textId="1D81884E" w:rsidR="00D5308F" w:rsidRPr="00D96DCA" w:rsidRDefault="00D5308F" w:rsidP="00654184">
            <w:pPr>
              <w:spacing w:after="0"/>
              <w:jc w:val="both"/>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ADDIN EN.CITE &lt;EndNote&gt;&lt;Cite AuthorYear="1"&gt;&lt;Author&gt;Wieland&lt;/Author&gt;&lt;Year&gt;2021&lt;/Year&gt;&lt;RecNum&gt;1368&lt;/RecNum&gt;&lt;DisplayText&gt;Wieland (2021)&lt;/DisplayText&gt;&lt;record&gt;&lt;rec-number&gt;1368&lt;/rec-number&gt;&lt;foreign-keys&gt;&lt;key app="EN" db-id="xvr5fatrm5p2rfe0pt9xrftxstae559szv0z" timestamp="1612518893"&gt;1368&lt;/key&gt;&lt;/foreign-keys&gt;&lt;ref-type name="Journal Article"&gt;17&lt;/ref-type&gt;&lt;contributors&gt;&lt;authors&gt;&lt;author&gt;Wieland, Andreas&lt;/author&gt;&lt;/authors&gt;&lt;/contributors&gt;&lt;titles&gt;&lt;title&gt;Dancing the Supply Chain: Toward Transformative Supply Chain Management&lt;/title&gt;&lt;secondary-title&gt;Journal of Supply Chain Management&lt;/secondary-title&gt;&lt;/titles&gt;&lt;periodical&gt;&lt;full-title&gt;Journal of Supply Chain Management&lt;/full-title&gt;&lt;/periodical&gt;&lt;pages&gt;58-73&lt;/pages&gt;&lt;volume&gt;57&lt;/volume&gt;&lt;number&gt;1&lt;/number&gt;&lt;dates&gt;&lt;year&gt;2021&lt;/year&gt;&lt;/dates&gt;&lt;urls&gt;&lt;/urls&gt;&lt;/record&gt;&lt;/Cite&gt;&lt;/EndNote&gt;</w:instrText>
            </w:r>
            <w:r>
              <w:rPr>
                <w:rFonts w:ascii="Arial" w:hAnsi="Arial" w:cs="Arial"/>
                <w:bCs/>
                <w:sz w:val="18"/>
                <w:szCs w:val="18"/>
              </w:rPr>
              <w:fldChar w:fldCharType="separate"/>
            </w:r>
            <w:r>
              <w:rPr>
                <w:rFonts w:ascii="Arial" w:hAnsi="Arial" w:cs="Arial"/>
                <w:bCs/>
                <w:noProof/>
                <w:sz w:val="18"/>
                <w:szCs w:val="18"/>
              </w:rPr>
              <w:t>Wieland (2021)</w:t>
            </w:r>
            <w:r>
              <w:rPr>
                <w:rFonts w:ascii="Arial" w:hAnsi="Arial" w:cs="Arial"/>
                <w:bCs/>
                <w:sz w:val="18"/>
                <w:szCs w:val="18"/>
              </w:rPr>
              <w:fldChar w:fldCharType="end"/>
            </w:r>
            <w:r>
              <w:rPr>
                <w:rFonts w:ascii="Arial" w:hAnsi="Arial" w:cs="Arial"/>
                <w:bCs/>
                <w:sz w:val="18"/>
                <w:szCs w:val="18"/>
              </w:rPr>
              <w:t xml:space="preserve"> and </w:t>
            </w:r>
            <w:r>
              <w:rPr>
                <w:rFonts w:ascii="Arial" w:hAnsi="Arial" w:cs="Arial"/>
                <w:bCs/>
                <w:sz w:val="18"/>
                <w:szCs w:val="18"/>
              </w:rPr>
              <w:fldChar w:fldCharType="begin"/>
            </w:r>
            <w:r>
              <w:rPr>
                <w:rFonts w:ascii="Arial" w:hAnsi="Arial" w:cs="Arial"/>
                <w:bCs/>
                <w:sz w:val="18"/>
                <w:szCs w:val="18"/>
              </w:rPr>
              <w:instrText xml:space="preserve"> ADDIN EN.CITE &lt;EndNote&gt;&lt;Cite AuthorYear="1"&gt;&lt;Author&gt;Tseng&lt;/Author&gt;&lt;Year&gt;2019&lt;/Year&gt;&lt;RecNum&gt;1182&lt;/RecNum&gt;&lt;DisplayText&gt;Tseng, Islam, Karia, Fauzi, and Afrin (2019)&lt;/DisplayText&gt;&lt;record&gt;&lt;rec-number&gt;1182&lt;/rec-number&gt;&lt;foreign-keys&gt;&lt;key app="EN" db-id="xvr5fatrm5p2rfe0pt9xrftxstae559szv0z" timestamp="1594462551"&gt;1182&lt;/key&gt;&lt;/foreign-keys&gt;&lt;ref-type name="Journal Article"&gt;17&lt;/ref-type&gt;&lt;contributors&gt;&lt;authors&gt;&lt;author&gt;Tseng, Ming-Lang&lt;/author&gt;&lt;author&gt;Islam, Md Shamimul&lt;/author&gt;&lt;author&gt;Karia, Noorliza&lt;/author&gt;&lt;author&gt;Fauzi, Firdaus Ahmad&lt;/author&gt;&lt;author&gt;Afrin, Samina&lt;/author&gt;&lt;/authors&gt;&lt;/contributors&gt;&lt;titles&gt;&lt;title&gt;A literature review on green supply chain management: Trends and future challenges&lt;/title&gt;&lt;secondary-title&gt;Resources, Conservation and Recycling&lt;/secondary-title&gt;&lt;/titles&gt;&lt;periodical&gt;&lt;full-title&gt;Resources, Conservation and Recycling&lt;/full-title&gt;&lt;/periodical&gt;&lt;pages&gt;145-162&lt;/pages&gt;&lt;volume&gt;141&lt;/volume&gt;&lt;dates&gt;&lt;year&gt;2019&lt;/year&gt;&lt;/dates&gt;&lt;isbn&gt;0921-3449&lt;/isbn&gt;&lt;urls&gt;&lt;/urls&gt;&lt;/record&gt;&lt;/Cite&gt;&lt;/EndNote&gt;</w:instrText>
            </w:r>
            <w:r>
              <w:rPr>
                <w:rFonts w:ascii="Arial" w:hAnsi="Arial" w:cs="Arial"/>
                <w:bCs/>
                <w:sz w:val="18"/>
                <w:szCs w:val="18"/>
              </w:rPr>
              <w:fldChar w:fldCharType="separate"/>
            </w:r>
            <w:r>
              <w:rPr>
                <w:rFonts w:ascii="Arial" w:hAnsi="Arial" w:cs="Arial"/>
                <w:bCs/>
                <w:noProof/>
                <w:sz w:val="18"/>
                <w:szCs w:val="18"/>
              </w:rPr>
              <w:t>Tseng, Islam, Karia, Fauzi, and Afrin (2019)</w:t>
            </w:r>
            <w:r>
              <w:rPr>
                <w:rFonts w:ascii="Arial" w:hAnsi="Arial" w:cs="Arial"/>
                <w:bCs/>
                <w:sz w:val="18"/>
                <w:szCs w:val="18"/>
              </w:rPr>
              <w:fldChar w:fldCharType="end"/>
            </w:r>
          </w:p>
        </w:tc>
      </w:tr>
      <w:tr w:rsidR="00654184" w:rsidRPr="00D96DCA" w14:paraId="7086F3A4" w14:textId="77777777" w:rsidTr="00D83477">
        <w:trPr>
          <w:trHeight w:val="312"/>
        </w:trPr>
        <w:tc>
          <w:tcPr>
            <w:tcW w:w="2630" w:type="pct"/>
            <w:tcMar>
              <w:top w:w="72" w:type="dxa"/>
              <w:left w:w="115" w:type="dxa"/>
              <w:bottom w:w="72" w:type="dxa"/>
              <w:right w:w="115" w:type="dxa"/>
            </w:tcMar>
          </w:tcPr>
          <w:p w14:paraId="37818230" w14:textId="77777777" w:rsidR="00654184" w:rsidRDefault="00654184" w:rsidP="00654184">
            <w:pPr>
              <w:pStyle w:val="BodyText"/>
              <w:numPr>
                <w:ilvl w:val="0"/>
                <w:numId w:val="34"/>
              </w:numPr>
              <w:rPr>
                <w:rFonts w:ascii="Arial" w:hAnsi="Arial"/>
                <w:b/>
                <w:sz w:val="18"/>
              </w:rPr>
            </w:pPr>
            <w:r>
              <w:rPr>
                <w:rFonts w:ascii="Arial" w:hAnsi="Arial"/>
                <w:b/>
                <w:sz w:val="18"/>
              </w:rPr>
              <w:t>Sustainable Innovation Sourcing III</w:t>
            </w:r>
          </w:p>
          <w:p w14:paraId="5722ECEF" w14:textId="4B90DB3F" w:rsidR="00A73F02" w:rsidRPr="00A73F02" w:rsidRDefault="00A73F02" w:rsidP="00A73F02">
            <w:pPr>
              <w:pStyle w:val="BodyText"/>
              <w:rPr>
                <w:rFonts w:ascii="Arial" w:hAnsi="Arial"/>
                <w:bCs/>
                <w:i/>
                <w:iCs/>
                <w:sz w:val="18"/>
              </w:rPr>
            </w:pPr>
            <w:r w:rsidRPr="00A73F02">
              <w:rPr>
                <w:rFonts w:ascii="Arial" w:hAnsi="Arial"/>
                <w:bCs/>
                <w:i/>
                <w:iCs/>
                <w:sz w:val="18"/>
              </w:rPr>
              <w:t>Sustainable sourcing, Accountability in Supply chain, Circular supply chain, Conclusions</w:t>
            </w:r>
          </w:p>
        </w:tc>
        <w:tc>
          <w:tcPr>
            <w:tcW w:w="640" w:type="pct"/>
            <w:tcMar>
              <w:top w:w="72" w:type="dxa"/>
              <w:left w:w="115" w:type="dxa"/>
              <w:bottom w:w="72" w:type="dxa"/>
              <w:right w:w="115" w:type="dxa"/>
            </w:tcMar>
            <w:vAlign w:val="center"/>
          </w:tcPr>
          <w:p w14:paraId="71E8829C" w14:textId="473DF3B5" w:rsidR="00654184" w:rsidRPr="00D96DCA" w:rsidRDefault="00654184" w:rsidP="00654184">
            <w:pPr>
              <w:spacing w:after="0"/>
              <w:jc w:val="center"/>
              <w:rPr>
                <w:rFonts w:ascii="Arial" w:hAnsi="Arial" w:cs="Arial"/>
                <w:bCs/>
                <w:sz w:val="18"/>
                <w:szCs w:val="18"/>
              </w:rPr>
            </w:pPr>
            <w:r>
              <w:rPr>
                <w:rFonts w:ascii="Arial" w:hAnsi="Arial" w:cs="Arial"/>
                <w:bCs/>
                <w:sz w:val="18"/>
                <w:szCs w:val="18"/>
              </w:rPr>
              <w:t>4</w:t>
            </w:r>
          </w:p>
        </w:tc>
        <w:tc>
          <w:tcPr>
            <w:tcW w:w="1730" w:type="pct"/>
            <w:tcMar>
              <w:top w:w="72" w:type="dxa"/>
              <w:left w:w="115" w:type="dxa"/>
              <w:bottom w:w="72" w:type="dxa"/>
              <w:right w:w="115" w:type="dxa"/>
            </w:tcMar>
          </w:tcPr>
          <w:p w14:paraId="7FE78930" w14:textId="42CF3EF6" w:rsidR="00D5308F" w:rsidRPr="00D96DCA" w:rsidRDefault="00D5308F" w:rsidP="00654184">
            <w:pPr>
              <w:spacing w:after="0"/>
              <w:rPr>
                <w:rFonts w:ascii="Arial" w:hAnsi="Arial" w:cs="Arial"/>
                <w:bCs/>
                <w:sz w:val="18"/>
                <w:szCs w:val="18"/>
              </w:rPr>
            </w:pPr>
            <w:r>
              <w:rPr>
                <w:rFonts w:ascii="Arial" w:hAnsi="Arial" w:cs="Arial"/>
                <w:bCs/>
                <w:sz w:val="18"/>
                <w:szCs w:val="18"/>
              </w:rPr>
              <w:fldChar w:fldCharType="begin"/>
            </w:r>
            <w:r>
              <w:rPr>
                <w:rFonts w:ascii="Arial" w:hAnsi="Arial" w:cs="Arial"/>
                <w:bCs/>
                <w:sz w:val="18"/>
                <w:szCs w:val="18"/>
              </w:rPr>
              <w:instrText xml:space="preserve"> ADDIN EN.CITE &lt;EndNote&gt;&lt;Cite AuthorYear="1"&gt;&lt;Author&gt;Johnsen&lt;/Author&gt;&lt;Year&gt;2009&lt;/Year&gt;&lt;RecNum&gt;497&lt;/RecNum&gt;&lt;DisplayText&gt;Johnsen (2009)&lt;/DisplayText&gt;&lt;record&gt;&lt;rec-number&gt;497&lt;/rec-number&gt;&lt;foreign-keys&gt;&lt;key app="EN" db-id="xvr5fatrm5p2rfe0pt9xrftxstae559szv0z" timestamp="0"&gt;497&lt;/key&gt;&lt;/foreign-keys&gt;&lt;ref-type name="Journal Article"&gt;17&lt;/ref-type&gt;&lt;contributors&gt;&lt;authors&gt;&lt;author&gt;Johnsen, Thomas E&lt;/author&gt;&lt;/authors&gt;&lt;/contributors&gt;&lt;titles&gt;&lt;title&gt;Supplier involvement in new product development and innovation: Taking stock and looking to the future&lt;/title&gt;&lt;secondary-title&gt;Journal of Purchasing and Supply Management&lt;/secondary-title&gt;&lt;/titles&gt;&lt;periodical&gt;&lt;full-title&gt;Journal of Purchasing and Supply Management&lt;/full-title&gt;&lt;/periodical&gt;&lt;pages&gt;187-197&lt;/pages&gt;&lt;volume&gt;15&lt;/volume&gt;&lt;number&gt;3&lt;/number&gt;&lt;dates&gt;&lt;year&gt;2009&lt;/year&gt;&lt;/dates&gt;&lt;isbn&gt;1478-4092&lt;/isbn&gt;&lt;urls&gt;&lt;/urls&gt;&lt;/record&gt;&lt;/Cite&gt;&lt;/EndNote&gt;</w:instrText>
            </w:r>
            <w:r>
              <w:rPr>
                <w:rFonts w:ascii="Arial" w:hAnsi="Arial" w:cs="Arial"/>
                <w:bCs/>
                <w:sz w:val="18"/>
                <w:szCs w:val="18"/>
              </w:rPr>
              <w:fldChar w:fldCharType="separate"/>
            </w:r>
            <w:r>
              <w:rPr>
                <w:rFonts w:ascii="Arial" w:hAnsi="Arial" w:cs="Arial"/>
                <w:bCs/>
                <w:noProof/>
                <w:sz w:val="18"/>
                <w:szCs w:val="18"/>
              </w:rPr>
              <w:t>Johnsen (2009)</w:t>
            </w:r>
            <w:r>
              <w:rPr>
                <w:rFonts w:ascii="Arial" w:hAnsi="Arial" w:cs="Arial"/>
                <w:bCs/>
                <w:sz w:val="18"/>
                <w:szCs w:val="18"/>
              </w:rPr>
              <w:fldChar w:fldCharType="end"/>
            </w:r>
            <w:r>
              <w:rPr>
                <w:rFonts w:ascii="Arial" w:hAnsi="Arial" w:cs="Arial"/>
                <w:bCs/>
                <w:sz w:val="18"/>
                <w:szCs w:val="18"/>
              </w:rPr>
              <w:t xml:space="preserve"> and </w:t>
            </w:r>
            <w:r>
              <w:rPr>
                <w:rFonts w:ascii="Arial" w:hAnsi="Arial" w:cs="Arial"/>
                <w:bCs/>
                <w:sz w:val="18"/>
                <w:szCs w:val="18"/>
              </w:rPr>
              <w:fldChar w:fldCharType="begin"/>
            </w:r>
            <w:r>
              <w:rPr>
                <w:rFonts w:ascii="Arial" w:hAnsi="Arial" w:cs="Arial"/>
                <w:bCs/>
                <w:sz w:val="18"/>
                <w:szCs w:val="18"/>
              </w:rPr>
              <w:instrText xml:space="preserve"> ADDIN EN.CITE &lt;EndNote&gt;&lt;Cite AuthorYear="1"&gt;&lt;Author&gt;Viale&lt;/Author&gt;&lt;Year&gt;2022&lt;/Year&gt;&lt;RecNum&gt;1777&lt;/RecNum&gt;&lt;DisplayText&gt;Viale, Vacher, and Bessouat (2022)&lt;/DisplayText&gt;&lt;record&gt;&lt;rec-number&gt;1777&lt;/rec-number&gt;&lt;foreign-keys&gt;&lt;key app="EN" db-id="xvr5fatrm5p2rfe0pt9xrftxstae559szv0z" timestamp="1643119926"&gt;1777&lt;/key&gt;&lt;/foreign-keys&gt;&lt;ref-type name="Journal Article"&gt;17&lt;/ref-type&gt;&lt;contributors&gt;&lt;authors&gt;&lt;author&gt;Viale, Laurence&lt;/author&gt;&lt;author&gt;Vacher, Stéphano&lt;/author&gt;&lt;author&gt;Bessouat, Jeanne&lt;/author&gt;&lt;/authors&gt;&lt;/contributors&gt;&lt;titles&gt;&lt;title&gt;Eco-innovation in the upstream supply chain: re-thinking the involvement of purchasing managers&lt;/title&gt;&lt;secondary-title&gt;Supply Chain Management: An International Journal&lt;/secondary-title&gt;&lt;/titles&gt;&lt;periodical&gt;&lt;full-title&gt;Supply Chain Management: An International Journal&lt;/full-title&gt;&lt;/periodical&gt;&lt;volume&gt;ahead-of-print&lt;/volume&gt;&lt;number&gt;ahead-of-print&lt;/number&gt;&lt;dates&gt;&lt;year&gt;2022&lt;/year&gt;&lt;/dates&gt;&lt;publisher&gt;Emerald Publishing Limited&lt;/publisher&gt;&lt;isbn&gt;1359-8546&lt;/isbn&gt;&lt;urls&gt;&lt;related-urls&gt;&lt;url&gt;https://doi.org/10.1108/SCM-11-2020-0591&lt;/url&gt;&lt;/related-urls&gt;&lt;/urls&gt;&lt;electronic-resource-num&gt;10.1108/SCM-11-2020-0591&lt;/electronic-resource-num&gt;&lt;access-date&gt;2022/01/25&lt;/access-date&gt;&lt;/record&gt;&lt;/Cite&gt;&lt;/EndNote&gt;</w:instrText>
            </w:r>
            <w:r>
              <w:rPr>
                <w:rFonts w:ascii="Arial" w:hAnsi="Arial" w:cs="Arial"/>
                <w:bCs/>
                <w:sz w:val="18"/>
                <w:szCs w:val="18"/>
              </w:rPr>
              <w:fldChar w:fldCharType="separate"/>
            </w:r>
            <w:r>
              <w:rPr>
                <w:rFonts w:ascii="Arial" w:hAnsi="Arial" w:cs="Arial"/>
                <w:bCs/>
                <w:noProof/>
                <w:sz w:val="18"/>
                <w:szCs w:val="18"/>
              </w:rPr>
              <w:t>Viale, Vacher, and Bessouat (2022)</w:t>
            </w:r>
            <w:r>
              <w:rPr>
                <w:rFonts w:ascii="Arial" w:hAnsi="Arial" w:cs="Arial"/>
                <w:bCs/>
                <w:sz w:val="18"/>
                <w:szCs w:val="18"/>
              </w:rPr>
              <w:fldChar w:fldCharType="end"/>
            </w:r>
          </w:p>
        </w:tc>
      </w:tr>
      <w:tr w:rsidR="00FE4DD5" w:rsidRPr="00D5308F" w14:paraId="262F694E" w14:textId="77777777" w:rsidTr="000619CC">
        <w:trPr>
          <w:trHeight w:val="312"/>
        </w:trPr>
        <w:tc>
          <w:tcPr>
            <w:tcW w:w="2630" w:type="pct"/>
            <w:tcMar>
              <w:top w:w="72" w:type="dxa"/>
              <w:left w:w="115" w:type="dxa"/>
              <w:bottom w:w="72" w:type="dxa"/>
              <w:right w:w="115" w:type="dxa"/>
            </w:tcMar>
          </w:tcPr>
          <w:p w14:paraId="637ECB5A" w14:textId="77777777" w:rsidR="00FE4DD5" w:rsidRPr="00A73F02" w:rsidRDefault="00FE4DD5" w:rsidP="00FE4DD5">
            <w:pPr>
              <w:pStyle w:val="ListParagraph"/>
              <w:numPr>
                <w:ilvl w:val="0"/>
                <w:numId w:val="34"/>
              </w:numPr>
              <w:spacing w:after="0"/>
              <w:rPr>
                <w:rFonts w:ascii="Arial" w:hAnsi="Arial" w:cs="Arial"/>
                <w:bCs/>
                <w:sz w:val="18"/>
                <w:szCs w:val="18"/>
                <w:u w:val="single"/>
              </w:rPr>
            </w:pPr>
            <w:r w:rsidRPr="00A73F02">
              <w:rPr>
                <w:rFonts w:ascii="Arial" w:hAnsi="Arial"/>
                <w:b/>
                <w:bCs/>
                <w:sz w:val="18"/>
                <w:szCs w:val="24"/>
                <w:lang w:val="en-GB"/>
              </w:rPr>
              <w:t>Industry 4.0 Procurement I</w:t>
            </w:r>
          </w:p>
          <w:p w14:paraId="3B3A511C" w14:textId="23FAE734" w:rsidR="00FE4DD5" w:rsidRPr="00A73F02" w:rsidRDefault="00FE4DD5" w:rsidP="00FE4DD5">
            <w:pPr>
              <w:spacing w:after="0"/>
              <w:rPr>
                <w:rFonts w:ascii="Arial" w:hAnsi="Arial" w:cs="Arial"/>
                <w:bCs/>
                <w:sz w:val="18"/>
                <w:szCs w:val="18"/>
                <w:u w:val="single"/>
              </w:rPr>
            </w:pPr>
            <w:r w:rsidRPr="00A73F02">
              <w:rPr>
                <w:rFonts w:ascii="Arial" w:hAnsi="Arial"/>
                <w:i/>
                <w:sz w:val="18"/>
              </w:rPr>
              <w:t>Introduction to PSM in an Industry 4.0 environment; The foundation for advanced automation in PSM; eSourcing activities to select suppliers in I4.0</w:t>
            </w:r>
          </w:p>
        </w:tc>
        <w:tc>
          <w:tcPr>
            <w:tcW w:w="640" w:type="pct"/>
            <w:tcMar>
              <w:top w:w="72" w:type="dxa"/>
              <w:left w:w="115" w:type="dxa"/>
              <w:bottom w:w="72" w:type="dxa"/>
              <w:right w:w="115" w:type="dxa"/>
            </w:tcMar>
            <w:vAlign w:val="center"/>
          </w:tcPr>
          <w:p w14:paraId="728C7D11" w14:textId="2D070997" w:rsidR="00FE4DD5" w:rsidRPr="00D96DCA" w:rsidRDefault="00FE4DD5" w:rsidP="00FE4DD5">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12A6DB15" w14:textId="510E2A79" w:rsidR="00D5308F" w:rsidRPr="00D5308F" w:rsidRDefault="00D5308F" w:rsidP="00FE4DD5">
            <w:pPr>
              <w:spacing w:after="0"/>
              <w:jc w:val="both"/>
              <w:rPr>
                <w:rFonts w:ascii="Arial" w:hAnsi="Arial" w:cs="Arial"/>
                <w:bCs/>
                <w:sz w:val="18"/>
                <w:szCs w:val="18"/>
                <w:lang w:val="de-DE"/>
              </w:rPr>
            </w:pPr>
            <w:r>
              <w:rPr>
                <w:rFonts w:ascii="Arial" w:hAnsi="Arial" w:cs="Arial"/>
                <w:bCs/>
                <w:sz w:val="18"/>
                <w:szCs w:val="18"/>
                <w:lang w:val="en-GB"/>
              </w:rPr>
              <w:fldChar w:fldCharType="begin"/>
            </w:r>
            <w:r w:rsidRPr="00D5308F">
              <w:rPr>
                <w:rFonts w:ascii="Arial" w:hAnsi="Arial" w:cs="Arial"/>
                <w:bCs/>
                <w:sz w:val="18"/>
                <w:szCs w:val="18"/>
                <w:lang w:val="de-DE"/>
              </w:rPr>
              <w:instrText xml:space="preserve"> ADDIN EN.CITE &lt;EndNote&gt;&lt;Cite AuthorYear="1"&gt;&lt;Author&gt;Lee&lt;/Author&gt;&lt;Year&gt;2015&lt;/Year&gt;&lt;RecNum&gt;498&lt;/RecNum&gt;&lt;DisplayText&gt;Lee, Bagheri, and Kao (2015)&lt;/DisplayText&gt;&lt;record&gt;&lt;rec-number&gt;498&lt;/rec-number&gt;&lt;foreign-keys&gt;&lt;key app="EN" db-id="xvr5fatrm5p2rfe0pt9xrftxstae559szv0z" timestamp="0"&gt;498&lt;/key&gt;&lt;/foreign-keys&gt;&lt;ref-type name="Journal Article"&gt;17&lt;/ref-type&gt;&lt;contributors&gt;&lt;authors&gt;&lt;author&gt;Lee, Jay&lt;/author&gt;&lt;author&gt;Bagheri, Behrad&lt;/author&gt;&lt;author&gt;Kao, Hung-An&lt;/author&gt;&lt;/authors&gt;&lt;/contributors&gt;&lt;titles&gt;&lt;title&gt;A cyber-physical systems architecture for industry 4.0-based manufacturing systems&lt;/title&gt;&lt;secondary-title&gt;Manufacturing Letters&lt;/secondary-title&gt;&lt;/titles&gt;&lt;pages&gt;18-23&lt;/pages&gt;&lt;volume&gt;3&lt;/volume&gt;&lt;dates&gt;&lt;year&gt;2015&lt;/year&gt;&lt;/dates&gt;&lt;isbn&gt;2213-8463&lt;/isbn&gt;&lt;urls&gt;&lt;/urls&gt;&lt;/record&gt;&lt;/Cite&gt;&lt;/EndNote&gt;</w:instrText>
            </w:r>
            <w:r>
              <w:rPr>
                <w:rFonts w:ascii="Arial" w:hAnsi="Arial" w:cs="Arial"/>
                <w:bCs/>
                <w:sz w:val="18"/>
                <w:szCs w:val="18"/>
                <w:lang w:val="en-GB"/>
              </w:rPr>
              <w:fldChar w:fldCharType="separate"/>
            </w:r>
            <w:r w:rsidRPr="00D5308F">
              <w:rPr>
                <w:rFonts w:ascii="Arial" w:hAnsi="Arial" w:cs="Arial"/>
                <w:bCs/>
                <w:noProof/>
                <w:sz w:val="18"/>
                <w:szCs w:val="18"/>
                <w:lang w:val="de-DE"/>
              </w:rPr>
              <w:t>Lee, Bagheri, and Kao (2015)</w:t>
            </w:r>
            <w:r>
              <w:rPr>
                <w:rFonts w:ascii="Arial" w:hAnsi="Arial" w:cs="Arial"/>
                <w:bCs/>
                <w:sz w:val="18"/>
                <w:szCs w:val="18"/>
                <w:lang w:val="en-GB"/>
              </w:rPr>
              <w:fldChar w:fldCharType="end"/>
            </w:r>
            <w:r w:rsidRPr="00D5308F">
              <w:rPr>
                <w:rFonts w:ascii="Arial" w:hAnsi="Arial" w:cs="Arial"/>
                <w:bCs/>
                <w:sz w:val="18"/>
                <w:szCs w:val="18"/>
                <w:lang w:val="de-DE"/>
              </w:rPr>
              <w:t xml:space="preserve"> an</w:t>
            </w:r>
            <w:r>
              <w:rPr>
                <w:rFonts w:ascii="Arial" w:hAnsi="Arial" w:cs="Arial"/>
                <w:bCs/>
                <w:sz w:val="18"/>
                <w:szCs w:val="18"/>
                <w:lang w:val="de-DE"/>
              </w:rPr>
              <w:t>d</w:t>
            </w:r>
            <w:r w:rsidRPr="00D5308F">
              <w:rPr>
                <w:rFonts w:ascii="Arial" w:hAnsi="Arial" w:cs="Arial"/>
                <w:bCs/>
                <w:sz w:val="18"/>
                <w:szCs w:val="18"/>
                <w:lang w:val="de-DE"/>
              </w:rPr>
              <w:t xml:space="preserve"> </w:t>
            </w:r>
            <w:r>
              <w:rPr>
                <w:rFonts w:ascii="Arial" w:hAnsi="Arial" w:cs="Arial"/>
                <w:bCs/>
                <w:sz w:val="18"/>
                <w:szCs w:val="18"/>
                <w:lang w:val="en-GB"/>
              </w:rPr>
              <w:fldChar w:fldCharType="begin"/>
            </w:r>
            <w:r w:rsidRPr="00D5308F">
              <w:rPr>
                <w:rFonts w:ascii="Arial" w:hAnsi="Arial" w:cs="Arial"/>
                <w:bCs/>
                <w:sz w:val="18"/>
                <w:szCs w:val="18"/>
                <w:lang w:val="de-DE"/>
              </w:rPr>
              <w:instrText xml:space="preserve"> ADDIN EN.CITE &lt;EndNote&gt;&lt;Cite AuthorYear="1"&gt;&lt;Author&gt;Schuh&lt;/Author&gt;&lt;Year&gt;2014&lt;/Year&gt;&lt;RecNum&gt;499&lt;/RecNum&gt;&lt;DisplayText&gt;Schuh, Potente, Varandani, Hausberg, and Fränken (2014)&lt;/DisplayText&gt;&lt;record&gt;&lt;rec-number&gt;499&lt;/rec-number&gt;&lt;foreign-keys&gt;&lt;key app="EN" db-id="xvr5fatrm5p2rfe0pt9xrftxstae559szv0z" timestamp="0"&gt;499&lt;/key&gt;&lt;/foreign-keys&gt;&lt;ref-type name="Journal Article"&gt;17&lt;/ref-type&gt;&lt;contributors&gt;&lt;authors&gt;&lt;author&gt;Schuh, Günther&lt;/author&gt;&lt;author&gt;Potente, Till&lt;/author&gt;&lt;author&gt;Varandani, Rawina&lt;/author&gt;&lt;author&gt;Hausberg, Carlo&lt;/author&gt;&lt;author&gt;Fränken, Bastian&lt;/author&gt;&lt;/authors&gt;&lt;/contributors&gt;&lt;titles&gt;&lt;title&gt;Collaboration moves productivity to the next level&lt;/title&gt;&lt;secondary-title&gt;Procedia Cirp&lt;/secondary-title&gt;&lt;/titles&gt;&lt;periodical&gt;&lt;full-title&gt;Procedia CIRp&lt;/full-title&gt;&lt;/periodical&gt;&lt;pages&gt;3-8&lt;/pages&gt;&lt;volume&gt;17&lt;/volume&gt;&lt;dates&gt;&lt;year&gt;2014&lt;/year&gt;&lt;/dates&gt;&lt;isbn&gt;2212-8271&lt;/isbn&gt;&lt;urls&gt;&lt;/urls&gt;&lt;/record&gt;&lt;/Cite&gt;&lt;/EndNote&gt;</w:instrText>
            </w:r>
            <w:r>
              <w:rPr>
                <w:rFonts w:ascii="Arial" w:hAnsi="Arial" w:cs="Arial"/>
                <w:bCs/>
                <w:sz w:val="18"/>
                <w:szCs w:val="18"/>
                <w:lang w:val="en-GB"/>
              </w:rPr>
              <w:fldChar w:fldCharType="separate"/>
            </w:r>
            <w:r w:rsidRPr="00D5308F">
              <w:rPr>
                <w:rFonts w:ascii="Arial" w:hAnsi="Arial" w:cs="Arial"/>
                <w:bCs/>
                <w:noProof/>
                <w:sz w:val="18"/>
                <w:szCs w:val="18"/>
                <w:lang w:val="de-DE"/>
              </w:rPr>
              <w:t>Schuh, Potente, Varandani, Hausberg, and Fränken (2014)</w:t>
            </w:r>
            <w:r>
              <w:rPr>
                <w:rFonts w:ascii="Arial" w:hAnsi="Arial" w:cs="Arial"/>
                <w:bCs/>
                <w:sz w:val="18"/>
                <w:szCs w:val="18"/>
                <w:lang w:val="en-GB"/>
              </w:rPr>
              <w:fldChar w:fldCharType="end"/>
            </w:r>
          </w:p>
        </w:tc>
      </w:tr>
      <w:tr w:rsidR="00FE4DD5" w:rsidRPr="00D5308F" w14:paraId="365D255B" w14:textId="77777777" w:rsidTr="000619CC">
        <w:trPr>
          <w:trHeight w:val="312"/>
        </w:trPr>
        <w:tc>
          <w:tcPr>
            <w:tcW w:w="2630" w:type="pct"/>
            <w:tcMar>
              <w:top w:w="72" w:type="dxa"/>
              <w:left w:w="115" w:type="dxa"/>
              <w:bottom w:w="72" w:type="dxa"/>
              <w:right w:w="115" w:type="dxa"/>
            </w:tcMar>
          </w:tcPr>
          <w:p w14:paraId="5E19DA95" w14:textId="60332AC1" w:rsidR="00FE4DD5" w:rsidRPr="00A73F02" w:rsidRDefault="00FE4DD5" w:rsidP="00FE4DD5">
            <w:pPr>
              <w:pStyle w:val="ListParagraph"/>
              <w:numPr>
                <w:ilvl w:val="0"/>
                <w:numId w:val="34"/>
              </w:numPr>
              <w:spacing w:after="0"/>
              <w:rPr>
                <w:rFonts w:ascii="Arial" w:hAnsi="Arial" w:cs="Arial"/>
                <w:bCs/>
                <w:sz w:val="18"/>
                <w:szCs w:val="18"/>
                <w:u w:val="single"/>
              </w:rPr>
            </w:pPr>
            <w:r w:rsidRPr="00A73F02">
              <w:rPr>
                <w:rFonts w:ascii="Arial" w:hAnsi="Arial"/>
                <w:b/>
                <w:bCs/>
                <w:sz w:val="18"/>
                <w:szCs w:val="24"/>
                <w:lang w:val="en-GB"/>
              </w:rPr>
              <w:lastRenderedPageBreak/>
              <w:t xml:space="preserve">Industry 4.0 Procurement </w:t>
            </w:r>
            <w:r>
              <w:rPr>
                <w:rFonts w:ascii="Arial" w:hAnsi="Arial"/>
                <w:b/>
                <w:bCs/>
                <w:sz w:val="18"/>
                <w:szCs w:val="24"/>
                <w:lang w:val="en-GB"/>
              </w:rPr>
              <w:t>II</w:t>
            </w:r>
          </w:p>
          <w:p w14:paraId="6874D752" w14:textId="06086FCA" w:rsidR="00FE4DD5" w:rsidRPr="00D96DCA" w:rsidRDefault="00FE4DD5" w:rsidP="00FE4DD5">
            <w:pPr>
              <w:spacing w:after="0"/>
              <w:jc w:val="both"/>
              <w:rPr>
                <w:rFonts w:ascii="Arial" w:hAnsi="Arial" w:cs="Arial"/>
                <w:sz w:val="18"/>
                <w:szCs w:val="18"/>
              </w:rPr>
            </w:pPr>
            <w:r w:rsidRPr="00A73F02">
              <w:rPr>
                <w:rFonts w:ascii="Arial" w:hAnsi="Arial"/>
                <w:i/>
                <w:sz w:val="18"/>
              </w:rPr>
              <w:t>eProcurement to facilitate operative procurement activities in I4.0;  Data analytics for Industry 4.0. purchasing</w:t>
            </w:r>
          </w:p>
        </w:tc>
        <w:tc>
          <w:tcPr>
            <w:tcW w:w="640" w:type="pct"/>
            <w:tcMar>
              <w:top w:w="72" w:type="dxa"/>
              <w:left w:w="115" w:type="dxa"/>
              <w:bottom w:w="72" w:type="dxa"/>
              <w:right w:w="115" w:type="dxa"/>
            </w:tcMar>
            <w:vAlign w:val="center"/>
          </w:tcPr>
          <w:p w14:paraId="62D89FA5" w14:textId="0207A686" w:rsidR="00FE4DD5" w:rsidRPr="00D96DCA" w:rsidRDefault="00FE4DD5" w:rsidP="00FE4DD5">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2B715881" w14:textId="48419410" w:rsidR="00D5308F" w:rsidRPr="00D5308F" w:rsidRDefault="00D5308F" w:rsidP="00FE4DD5">
            <w:pPr>
              <w:spacing w:after="0"/>
              <w:jc w:val="both"/>
              <w:rPr>
                <w:rFonts w:ascii="Arial" w:hAnsi="Arial" w:cs="Arial"/>
                <w:bCs/>
                <w:sz w:val="18"/>
                <w:szCs w:val="18"/>
                <w:lang w:val="de-DE"/>
              </w:rPr>
            </w:pPr>
            <w:r>
              <w:rPr>
                <w:rFonts w:ascii="Arial" w:hAnsi="Arial" w:cs="Arial"/>
                <w:bCs/>
                <w:sz w:val="18"/>
                <w:szCs w:val="18"/>
                <w:lang w:val="fr-FR"/>
              </w:rPr>
              <w:fldChar w:fldCharType="begin"/>
            </w:r>
            <w:r w:rsidRPr="00D5308F">
              <w:rPr>
                <w:rFonts w:ascii="Arial" w:hAnsi="Arial" w:cs="Arial"/>
                <w:bCs/>
                <w:sz w:val="18"/>
                <w:szCs w:val="18"/>
                <w:lang w:val="de-DE"/>
              </w:rPr>
              <w:instrText xml:space="preserve"> ADDIN EN.CITE &lt;EndNote&gt;&lt;Cite AuthorYear="1"&gt;&lt;Author&gt;Schiele&lt;/Author&gt;&lt;Year&gt;2021&lt;/Year&gt;&lt;RecNum&gt;1425&lt;/RecNum&gt;&lt;DisplayText&gt;Schiele, Bos-Nehles, Delke, Stegmaier, and Torn (2021)&lt;/DisplayText&gt;&lt;record&gt;&lt;rec-number&gt;1425&lt;/rec-number&gt;&lt;foreign-keys&gt;&lt;key app="EN" db-id="xvr5fatrm5p2rfe0pt9xrftxstae559szv0z" timestamp="1615277418"&gt;1425&lt;/key&gt;&lt;/foreign-keys&gt;&lt;ref-type name="Journal Article"&gt;17&lt;/ref-type&gt;&lt;contributors&gt;&lt;authors&gt;&lt;author&gt;Schiele, Holger&lt;/author&gt;&lt;author&gt;Bos-Nehles, Anna&lt;/author&gt;&lt;author&gt;Delke, Vincent&lt;/author&gt;&lt;author&gt;Stegmaier, Peter&lt;/author&gt;&lt;author&gt;Torn, Robbert-Jan&lt;/author&gt;&lt;/authors&gt;&lt;/contributors&gt;&lt;titles&gt;&lt;title&gt;Interpreting the industry 4.0 future: technology, business, society and people&lt;/title&gt;&lt;secondary-title&gt;Journal of Business Strategy&lt;/secondary-title&gt;&lt;/titles&gt;&lt;periodical&gt;&lt;full-title&gt;Journal of Business Strategy&lt;/full-title&gt;&lt;/periodical&gt;&lt;dates&gt;&lt;year&gt;2021&lt;/year&gt;&lt;/dates&gt;&lt;isbn&gt;0275-6668&lt;/isbn&gt;&lt;urls&gt;&lt;/urls&gt;&lt;/record&gt;&lt;/Cite&gt;&lt;/EndNote&gt;</w:instrText>
            </w:r>
            <w:r>
              <w:rPr>
                <w:rFonts w:ascii="Arial" w:hAnsi="Arial" w:cs="Arial"/>
                <w:bCs/>
                <w:sz w:val="18"/>
                <w:szCs w:val="18"/>
                <w:lang w:val="fr-FR"/>
              </w:rPr>
              <w:fldChar w:fldCharType="separate"/>
            </w:r>
            <w:r w:rsidRPr="00D5308F">
              <w:rPr>
                <w:rFonts w:ascii="Arial" w:hAnsi="Arial" w:cs="Arial"/>
                <w:bCs/>
                <w:noProof/>
                <w:sz w:val="18"/>
                <w:szCs w:val="18"/>
                <w:lang w:val="de-DE"/>
              </w:rPr>
              <w:t>Schiele, Bos-Nehles, Delke, Stegmaier, and Torn (2021)</w:t>
            </w:r>
            <w:r>
              <w:rPr>
                <w:rFonts w:ascii="Arial" w:hAnsi="Arial" w:cs="Arial"/>
                <w:bCs/>
                <w:sz w:val="18"/>
                <w:szCs w:val="18"/>
                <w:lang w:val="fr-FR"/>
              </w:rPr>
              <w:fldChar w:fldCharType="end"/>
            </w:r>
            <w:r w:rsidRPr="00D5308F">
              <w:rPr>
                <w:rFonts w:ascii="Arial" w:hAnsi="Arial" w:cs="Arial"/>
                <w:bCs/>
                <w:sz w:val="18"/>
                <w:szCs w:val="18"/>
                <w:lang w:val="de-DE"/>
              </w:rPr>
              <w:t xml:space="preserve"> an</w:t>
            </w:r>
            <w:r>
              <w:rPr>
                <w:rFonts w:ascii="Arial" w:hAnsi="Arial" w:cs="Arial"/>
                <w:bCs/>
                <w:sz w:val="18"/>
                <w:szCs w:val="18"/>
                <w:lang w:val="de-DE"/>
              </w:rPr>
              <w:t xml:space="preserve">d </w:t>
            </w:r>
            <w:r>
              <w:rPr>
                <w:rFonts w:ascii="Arial" w:hAnsi="Arial" w:cs="Arial"/>
                <w:bCs/>
                <w:sz w:val="18"/>
                <w:szCs w:val="18"/>
                <w:lang w:val="de-DE"/>
              </w:rPr>
              <w:fldChar w:fldCharType="begin"/>
            </w:r>
            <w:r>
              <w:rPr>
                <w:rFonts w:ascii="Arial" w:hAnsi="Arial" w:cs="Arial"/>
                <w:bCs/>
                <w:sz w:val="18"/>
                <w:szCs w:val="18"/>
                <w:lang w:val="de-DE"/>
              </w:rPr>
              <w:instrText xml:space="preserve"> ADDIN EN.CITE &lt;EndNote&gt;&lt;Cite AuthorYear="1"&gt;&lt;Author&gt;Gottge&lt;/Author&gt;&lt;Year&gt;2020&lt;/Year&gt;&lt;RecNum&gt;1517&lt;/RecNum&gt;&lt;DisplayText&gt;Gottge, Menzel, and Forslund (2020)&lt;/DisplayText&gt;&lt;record&gt;&lt;rec-number&gt;1517&lt;/rec-number&gt;&lt;foreign-keys&gt;&lt;key app="EN" db-id="xvr5fatrm5p2rfe0pt9xrftxstae559szv0z" timestamp="1628846480"&gt;1517&lt;/key&gt;&lt;/foreign-keys&gt;&lt;ref-type name="Journal Article"&gt;17&lt;/ref-type&gt;&lt;contributors&gt;&lt;authors&gt;&lt;author&gt;Gottge, Simon&lt;/author&gt;&lt;author&gt;Menzel, Torben&lt;/author&gt;&lt;author&gt;Forslund, Helena&lt;/author&gt;&lt;/authors&gt;&lt;/contributors&gt;&lt;titles&gt;&lt;title&gt;Industry 4.0 technologies in the purchasing process&lt;/title&gt;&lt;secondary-title&gt;Industrial Management &amp;amp; Data Systems&lt;/secondary-title&gt;&lt;/titles&gt;&lt;periodical&gt;&lt;full-title&gt;Industrial management &amp;amp; data systems&lt;/full-title&gt;&lt;/periodical&gt;&lt;dates&gt;&lt;year&gt;2020&lt;/year&gt;&lt;/dates&gt;&lt;isbn&gt;0263-5577&lt;/isbn&gt;&lt;urls&gt;&lt;/urls&gt;&lt;/record&gt;&lt;/Cite&gt;&lt;/EndNote&gt;</w:instrText>
            </w:r>
            <w:r>
              <w:rPr>
                <w:rFonts w:ascii="Arial" w:hAnsi="Arial" w:cs="Arial"/>
                <w:bCs/>
                <w:sz w:val="18"/>
                <w:szCs w:val="18"/>
                <w:lang w:val="de-DE"/>
              </w:rPr>
              <w:fldChar w:fldCharType="separate"/>
            </w:r>
            <w:r>
              <w:rPr>
                <w:rFonts w:ascii="Arial" w:hAnsi="Arial" w:cs="Arial"/>
                <w:bCs/>
                <w:noProof/>
                <w:sz w:val="18"/>
                <w:szCs w:val="18"/>
                <w:lang w:val="de-DE"/>
              </w:rPr>
              <w:t>Gottge, Menzel, and Forslund (2020)</w:t>
            </w:r>
            <w:r>
              <w:rPr>
                <w:rFonts w:ascii="Arial" w:hAnsi="Arial" w:cs="Arial"/>
                <w:bCs/>
                <w:sz w:val="18"/>
                <w:szCs w:val="18"/>
                <w:lang w:val="de-DE"/>
              </w:rPr>
              <w:fldChar w:fldCharType="end"/>
            </w:r>
          </w:p>
        </w:tc>
      </w:tr>
      <w:tr w:rsidR="00FE4DD5" w:rsidRPr="00D96DCA" w14:paraId="6AF960D3" w14:textId="77777777" w:rsidTr="000619CC">
        <w:trPr>
          <w:trHeight w:val="312"/>
        </w:trPr>
        <w:tc>
          <w:tcPr>
            <w:tcW w:w="2630" w:type="pct"/>
            <w:tcMar>
              <w:top w:w="72" w:type="dxa"/>
              <w:left w:w="115" w:type="dxa"/>
              <w:bottom w:w="72" w:type="dxa"/>
              <w:right w:w="115" w:type="dxa"/>
            </w:tcMar>
          </w:tcPr>
          <w:p w14:paraId="6DE3622B" w14:textId="1A78B789" w:rsidR="00FE4DD5" w:rsidRPr="00A73F02" w:rsidRDefault="00FE4DD5" w:rsidP="00FE4DD5">
            <w:pPr>
              <w:pStyle w:val="BodyText"/>
              <w:numPr>
                <w:ilvl w:val="0"/>
                <w:numId w:val="34"/>
              </w:numPr>
              <w:jc w:val="both"/>
              <w:rPr>
                <w:rFonts w:ascii="Arial" w:hAnsi="Arial"/>
                <w:b/>
                <w:sz w:val="18"/>
              </w:rPr>
            </w:pPr>
            <w:r>
              <w:rPr>
                <w:rFonts w:ascii="Arial" w:hAnsi="Arial"/>
                <w:b/>
                <w:sz w:val="18"/>
              </w:rPr>
              <w:t>Case presentations</w:t>
            </w:r>
          </w:p>
        </w:tc>
        <w:tc>
          <w:tcPr>
            <w:tcW w:w="640" w:type="pct"/>
            <w:tcMar>
              <w:top w:w="72" w:type="dxa"/>
              <w:left w:w="115" w:type="dxa"/>
              <w:bottom w:w="72" w:type="dxa"/>
              <w:right w:w="115" w:type="dxa"/>
            </w:tcMar>
            <w:vAlign w:val="center"/>
          </w:tcPr>
          <w:p w14:paraId="16242F29" w14:textId="7A8C0CC9" w:rsidR="00FE4DD5" w:rsidRPr="00D96DCA" w:rsidRDefault="00FE4DD5" w:rsidP="00FE4DD5">
            <w:pPr>
              <w:spacing w:after="0"/>
              <w:jc w:val="center"/>
              <w:rPr>
                <w:rFonts w:ascii="Arial" w:hAnsi="Arial" w:cs="Arial"/>
                <w:bCs/>
                <w:sz w:val="18"/>
                <w:szCs w:val="18"/>
              </w:rPr>
            </w:pPr>
            <w:r w:rsidRPr="00D96DCA">
              <w:rPr>
                <w:rFonts w:ascii="Arial" w:hAnsi="Arial" w:cs="Arial"/>
                <w:bCs/>
                <w:sz w:val="18"/>
                <w:szCs w:val="18"/>
              </w:rPr>
              <w:t>4</w:t>
            </w:r>
          </w:p>
        </w:tc>
        <w:tc>
          <w:tcPr>
            <w:tcW w:w="1730" w:type="pct"/>
            <w:tcMar>
              <w:top w:w="72" w:type="dxa"/>
              <w:left w:w="115" w:type="dxa"/>
              <w:bottom w:w="72" w:type="dxa"/>
              <w:right w:w="115" w:type="dxa"/>
            </w:tcMar>
          </w:tcPr>
          <w:p w14:paraId="05320513" w14:textId="213A9376" w:rsidR="00FE4DD5" w:rsidRPr="00D96DCA" w:rsidRDefault="00FE4DD5" w:rsidP="00FE4DD5">
            <w:pPr>
              <w:spacing w:after="0"/>
              <w:jc w:val="both"/>
              <w:rPr>
                <w:rFonts w:ascii="Arial" w:hAnsi="Arial" w:cs="Arial"/>
                <w:bCs/>
                <w:sz w:val="18"/>
                <w:szCs w:val="18"/>
              </w:rPr>
            </w:pPr>
          </w:p>
        </w:tc>
      </w:tr>
      <w:tr w:rsidR="00FE4DD5" w:rsidRPr="00D96DCA" w14:paraId="1C5A9327" w14:textId="77777777" w:rsidTr="004A239B">
        <w:trPr>
          <w:trHeight w:val="312"/>
        </w:trPr>
        <w:tc>
          <w:tcPr>
            <w:tcW w:w="2630" w:type="pct"/>
            <w:tcMar>
              <w:top w:w="72" w:type="dxa"/>
              <w:left w:w="115" w:type="dxa"/>
              <w:bottom w:w="72" w:type="dxa"/>
              <w:right w:w="115" w:type="dxa"/>
            </w:tcMar>
            <w:vAlign w:val="center"/>
          </w:tcPr>
          <w:p w14:paraId="485EE392" w14:textId="2CE1B0D1" w:rsidR="00FE4DD5" w:rsidRPr="00A53796" w:rsidRDefault="00FE4DD5" w:rsidP="00FE4DD5">
            <w:pPr>
              <w:spacing w:after="0"/>
              <w:rPr>
                <w:rFonts w:ascii="Arial" w:hAnsi="Arial" w:cs="Arial"/>
                <w:sz w:val="18"/>
                <w:szCs w:val="18"/>
                <w:lang w:val="fr-FR"/>
              </w:rPr>
            </w:pPr>
          </w:p>
        </w:tc>
        <w:tc>
          <w:tcPr>
            <w:tcW w:w="640" w:type="pct"/>
            <w:tcMar>
              <w:top w:w="72" w:type="dxa"/>
              <w:left w:w="115" w:type="dxa"/>
              <w:bottom w:w="72" w:type="dxa"/>
              <w:right w:w="115" w:type="dxa"/>
            </w:tcMar>
            <w:vAlign w:val="center"/>
          </w:tcPr>
          <w:p w14:paraId="5BD87266" w14:textId="39F69809" w:rsidR="00FE4DD5" w:rsidRPr="00D96DCA" w:rsidRDefault="00FE4DD5" w:rsidP="00FE4DD5">
            <w:pPr>
              <w:spacing w:after="0"/>
              <w:jc w:val="center"/>
              <w:rPr>
                <w:rFonts w:ascii="Arial" w:hAnsi="Arial" w:cs="Arial"/>
                <w:bCs/>
                <w:sz w:val="18"/>
                <w:szCs w:val="18"/>
              </w:rPr>
            </w:pPr>
            <w:r w:rsidRPr="00D96DCA">
              <w:rPr>
                <w:rFonts w:ascii="Arial" w:hAnsi="Arial" w:cs="Arial"/>
                <w:b/>
                <w:bCs/>
                <w:sz w:val="18"/>
                <w:szCs w:val="18"/>
              </w:rPr>
              <w:t xml:space="preserve">Total: 48 hours </w:t>
            </w:r>
          </w:p>
        </w:tc>
        <w:tc>
          <w:tcPr>
            <w:tcW w:w="1730" w:type="pct"/>
            <w:tcMar>
              <w:top w:w="72" w:type="dxa"/>
              <w:left w:w="115" w:type="dxa"/>
              <w:bottom w:w="72" w:type="dxa"/>
              <w:right w:w="115" w:type="dxa"/>
            </w:tcMar>
            <w:vAlign w:val="center"/>
          </w:tcPr>
          <w:p w14:paraId="19A9A639" w14:textId="77777777" w:rsidR="00FE4DD5" w:rsidRPr="00D96DCA" w:rsidRDefault="00FE4DD5" w:rsidP="00FE4DD5">
            <w:pPr>
              <w:spacing w:after="0"/>
              <w:rPr>
                <w:rFonts w:ascii="Arial" w:hAnsi="Arial" w:cs="Arial"/>
                <w:bCs/>
                <w:sz w:val="18"/>
                <w:szCs w:val="18"/>
              </w:rPr>
            </w:pPr>
          </w:p>
        </w:tc>
      </w:tr>
      <w:tr w:rsidR="00FE4DD5" w:rsidRPr="00D96DCA" w14:paraId="75F30FE0" w14:textId="77777777" w:rsidTr="004A239B">
        <w:trPr>
          <w:trHeight w:val="312"/>
        </w:trPr>
        <w:tc>
          <w:tcPr>
            <w:tcW w:w="2630" w:type="pct"/>
            <w:tcMar>
              <w:top w:w="72" w:type="dxa"/>
              <w:left w:w="115" w:type="dxa"/>
              <w:bottom w:w="72" w:type="dxa"/>
              <w:right w:w="115" w:type="dxa"/>
            </w:tcMar>
            <w:vAlign w:val="center"/>
          </w:tcPr>
          <w:p w14:paraId="77AD9A3D" w14:textId="1A04CD24" w:rsidR="00FE4DD5" w:rsidRPr="00D96DCA" w:rsidRDefault="00FE4DD5" w:rsidP="00FE4DD5">
            <w:pPr>
              <w:spacing w:after="0"/>
              <w:rPr>
                <w:rFonts w:ascii="Arial" w:hAnsi="Arial" w:cs="Arial"/>
                <w:sz w:val="18"/>
                <w:szCs w:val="18"/>
              </w:rPr>
            </w:pPr>
            <w:r w:rsidRPr="00D96DCA">
              <w:rPr>
                <w:rFonts w:ascii="Arial" w:hAnsi="Arial" w:cs="Arial"/>
                <w:sz w:val="18"/>
                <w:szCs w:val="18"/>
              </w:rPr>
              <w:t>CONSULTATIONS</w:t>
            </w:r>
          </w:p>
        </w:tc>
        <w:tc>
          <w:tcPr>
            <w:tcW w:w="640" w:type="pct"/>
            <w:tcMar>
              <w:top w:w="72" w:type="dxa"/>
              <w:left w:w="115" w:type="dxa"/>
              <w:bottom w:w="72" w:type="dxa"/>
              <w:right w:w="115" w:type="dxa"/>
            </w:tcMar>
            <w:vAlign w:val="center"/>
          </w:tcPr>
          <w:p w14:paraId="5A0303C7" w14:textId="28B3810C" w:rsidR="00FE4DD5" w:rsidRPr="00D96DCA" w:rsidRDefault="00FE4DD5" w:rsidP="00FE4DD5">
            <w:pPr>
              <w:spacing w:after="0"/>
              <w:jc w:val="center"/>
              <w:rPr>
                <w:rFonts w:ascii="Arial" w:hAnsi="Arial" w:cs="Arial"/>
                <w:bCs/>
                <w:sz w:val="18"/>
                <w:szCs w:val="18"/>
              </w:rPr>
            </w:pPr>
            <w:r w:rsidRPr="00D96DCA">
              <w:rPr>
                <w:rFonts w:ascii="Arial" w:hAnsi="Arial" w:cs="Arial"/>
                <w:bCs/>
                <w:sz w:val="18"/>
                <w:szCs w:val="18"/>
              </w:rPr>
              <w:t>6</w:t>
            </w:r>
          </w:p>
        </w:tc>
        <w:tc>
          <w:tcPr>
            <w:tcW w:w="1730" w:type="pct"/>
            <w:tcMar>
              <w:top w:w="72" w:type="dxa"/>
              <w:left w:w="115" w:type="dxa"/>
              <w:bottom w:w="72" w:type="dxa"/>
              <w:right w:w="115" w:type="dxa"/>
            </w:tcMar>
            <w:vAlign w:val="center"/>
          </w:tcPr>
          <w:p w14:paraId="40B4DF9B" w14:textId="77777777" w:rsidR="00FE4DD5" w:rsidRPr="00D96DCA" w:rsidRDefault="00FE4DD5" w:rsidP="00FE4DD5">
            <w:pPr>
              <w:spacing w:after="0"/>
              <w:rPr>
                <w:rFonts w:ascii="Arial" w:hAnsi="Arial" w:cs="Arial"/>
                <w:bCs/>
                <w:sz w:val="18"/>
                <w:szCs w:val="18"/>
              </w:rPr>
            </w:pPr>
          </w:p>
        </w:tc>
      </w:tr>
      <w:tr w:rsidR="00FE4DD5" w:rsidRPr="00D96DCA" w14:paraId="0185B734" w14:textId="77777777" w:rsidTr="004A239B">
        <w:trPr>
          <w:trHeight w:val="312"/>
        </w:trPr>
        <w:tc>
          <w:tcPr>
            <w:tcW w:w="2630" w:type="pct"/>
            <w:tcMar>
              <w:top w:w="72" w:type="dxa"/>
              <w:left w:w="115" w:type="dxa"/>
              <w:bottom w:w="72" w:type="dxa"/>
              <w:right w:w="115" w:type="dxa"/>
            </w:tcMar>
            <w:vAlign w:val="center"/>
          </w:tcPr>
          <w:p w14:paraId="0410C89D" w14:textId="77777777" w:rsidR="00FE4DD5" w:rsidRPr="00D96DCA" w:rsidRDefault="00FE4DD5" w:rsidP="00FE4DD5">
            <w:pPr>
              <w:spacing w:after="0"/>
              <w:rPr>
                <w:rFonts w:ascii="Arial" w:hAnsi="Arial" w:cs="Arial"/>
                <w:color w:val="000000"/>
                <w:sz w:val="18"/>
                <w:szCs w:val="18"/>
              </w:rPr>
            </w:pPr>
            <w:r w:rsidRPr="00D96DCA">
              <w:rPr>
                <w:rFonts w:ascii="Arial" w:hAnsi="Arial" w:cs="Arial"/>
                <w:color w:val="000000"/>
                <w:sz w:val="18"/>
                <w:szCs w:val="18"/>
              </w:rPr>
              <w:t>FINAL EXAM</w:t>
            </w:r>
          </w:p>
        </w:tc>
        <w:tc>
          <w:tcPr>
            <w:tcW w:w="640" w:type="pct"/>
            <w:tcMar>
              <w:top w:w="72" w:type="dxa"/>
              <w:left w:w="115" w:type="dxa"/>
              <w:bottom w:w="72" w:type="dxa"/>
              <w:right w:w="115" w:type="dxa"/>
            </w:tcMar>
            <w:vAlign w:val="center"/>
          </w:tcPr>
          <w:p w14:paraId="2275E763" w14:textId="0330B467" w:rsidR="00FE4DD5" w:rsidRPr="00D96DCA" w:rsidRDefault="00FE4DD5" w:rsidP="00FE4DD5">
            <w:pPr>
              <w:spacing w:after="0"/>
              <w:jc w:val="center"/>
              <w:rPr>
                <w:rFonts w:ascii="Arial" w:hAnsi="Arial" w:cs="Arial"/>
                <w:bCs/>
                <w:sz w:val="18"/>
                <w:szCs w:val="18"/>
              </w:rPr>
            </w:pPr>
            <w:r w:rsidRPr="00D96DCA">
              <w:rPr>
                <w:rFonts w:ascii="Arial" w:hAnsi="Arial" w:cs="Arial"/>
                <w:bCs/>
                <w:sz w:val="18"/>
                <w:szCs w:val="18"/>
              </w:rPr>
              <w:t>2</w:t>
            </w:r>
          </w:p>
        </w:tc>
        <w:tc>
          <w:tcPr>
            <w:tcW w:w="1730" w:type="pct"/>
            <w:tcMar>
              <w:top w:w="72" w:type="dxa"/>
              <w:left w:w="115" w:type="dxa"/>
              <w:bottom w:w="72" w:type="dxa"/>
              <w:right w:w="115" w:type="dxa"/>
            </w:tcMar>
            <w:vAlign w:val="center"/>
          </w:tcPr>
          <w:p w14:paraId="203A8ED1" w14:textId="77777777" w:rsidR="00FE4DD5" w:rsidRPr="00D96DCA" w:rsidRDefault="00FE4DD5" w:rsidP="00FE4DD5">
            <w:pPr>
              <w:spacing w:after="0"/>
              <w:rPr>
                <w:rFonts w:ascii="Arial" w:hAnsi="Arial" w:cs="Arial"/>
                <w:bCs/>
                <w:sz w:val="18"/>
                <w:szCs w:val="18"/>
              </w:rPr>
            </w:pPr>
          </w:p>
        </w:tc>
      </w:tr>
    </w:tbl>
    <w:p w14:paraId="57E7EB1D" w14:textId="77777777" w:rsidR="001A3D16" w:rsidRPr="00D96DCA" w:rsidRDefault="001A3D16" w:rsidP="00DA66F4">
      <w:pPr>
        <w:spacing w:after="0" w:line="240" w:lineRule="auto"/>
        <w:rPr>
          <w:rFonts w:ascii="Arial" w:hAnsi="Arial" w:cs="Arial"/>
          <w:sz w:val="18"/>
          <w:szCs w:val="18"/>
        </w:rPr>
      </w:pPr>
    </w:p>
    <w:p w14:paraId="705B112E" w14:textId="0DCBDB96" w:rsidR="007B07E1" w:rsidRPr="00D96DCA" w:rsidRDefault="005E0D68" w:rsidP="00DA66F4">
      <w:pPr>
        <w:spacing w:after="0" w:line="240" w:lineRule="auto"/>
        <w:rPr>
          <w:rFonts w:ascii="Arial" w:hAnsi="Arial" w:cs="Arial"/>
          <w:b/>
          <w:sz w:val="18"/>
          <w:szCs w:val="18"/>
        </w:rPr>
      </w:pPr>
      <w:r w:rsidRPr="00D96DCA">
        <w:rPr>
          <w:rFonts w:ascii="Arial" w:hAnsi="Arial" w:cs="Arial"/>
          <w:b/>
          <w:sz w:val="18"/>
          <w:szCs w:val="18"/>
        </w:rPr>
        <w:t>FINAL GRADE COMPOSITION</w:t>
      </w:r>
    </w:p>
    <w:p w14:paraId="19BD3A11" w14:textId="3AE43093" w:rsidR="00D8515F" w:rsidRPr="00D96DCA"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5"/>
        <w:gridCol w:w="3447"/>
      </w:tblGrid>
      <w:tr w:rsidR="00B259CF" w:rsidRPr="00D96DCA" w14:paraId="63EBD735" w14:textId="77777777" w:rsidTr="005E0D68">
        <w:trPr>
          <w:trHeight w:val="411"/>
        </w:trPr>
        <w:tc>
          <w:tcPr>
            <w:tcW w:w="3270" w:type="pct"/>
            <w:tcMar>
              <w:top w:w="29" w:type="dxa"/>
              <w:left w:w="115" w:type="dxa"/>
              <w:bottom w:w="29" w:type="dxa"/>
              <w:right w:w="115" w:type="dxa"/>
            </w:tcMar>
            <w:vAlign w:val="center"/>
          </w:tcPr>
          <w:p w14:paraId="051FE1DF" w14:textId="77777777" w:rsidR="00B259CF" w:rsidRPr="00D96DCA" w:rsidRDefault="00B259CF" w:rsidP="00A41EFE">
            <w:pPr>
              <w:spacing w:after="0"/>
              <w:rPr>
                <w:rFonts w:ascii="Arial" w:hAnsi="Arial" w:cs="Arial"/>
                <w:b/>
                <w:i/>
                <w:sz w:val="18"/>
                <w:szCs w:val="18"/>
              </w:rPr>
            </w:pPr>
            <w:r w:rsidRPr="00D96DCA">
              <w:rPr>
                <w:rFonts w:ascii="Arial" w:hAnsi="Arial" w:cs="Arial"/>
                <w:b/>
                <w:bCs/>
                <w:sz w:val="18"/>
                <w:szCs w:val="18"/>
              </w:rPr>
              <w:t>Type of assignment</w:t>
            </w:r>
          </w:p>
        </w:tc>
        <w:tc>
          <w:tcPr>
            <w:tcW w:w="1730" w:type="pct"/>
            <w:tcMar>
              <w:top w:w="29" w:type="dxa"/>
              <w:left w:w="115" w:type="dxa"/>
              <w:bottom w:w="29" w:type="dxa"/>
              <w:right w:w="115" w:type="dxa"/>
            </w:tcMar>
            <w:vAlign w:val="center"/>
          </w:tcPr>
          <w:p w14:paraId="42AF8E1D" w14:textId="318271A7" w:rsidR="00B259CF" w:rsidRPr="00D96DCA" w:rsidRDefault="00B259CF" w:rsidP="00B259CF">
            <w:pPr>
              <w:spacing w:before="120" w:after="0"/>
              <w:jc w:val="center"/>
              <w:rPr>
                <w:rFonts w:ascii="Arial" w:hAnsi="Arial" w:cs="Arial"/>
                <w:b/>
                <w:bCs/>
                <w:sz w:val="18"/>
                <w:szCs w:val="18"/>
              </w:rPr>
            </w:pPr>
            <w:r w:rsidRPr="00D96DCA">
              <w:rPr>
                <w:rFonts w:ascii="Arial" w:hAnsi="Arial" w:cs="Arial"/>
                <w:b/>
                <w:bCs/>
                <w:sz w:val="18"/>
                <w:szCs w:val="18"/>
              </w:rPr>
              <w:t>%</w:t>
            </w:r>
          </w:p>
        </w:tc>
      </w:tr>
      <w:tr w:rsidR="00B259CF" w:rsidRPr="00D96DCA" w14:paraId="47A52E5A" w14:textId="77777777" w:rsidTr="005E0D68">
        <w:trPr>
          <w:trHeight w:val="125"/>
        </w:trPr>
        <w:tc>
          <w:tcPr>
            <w:tcW w:w="3270" w:type="pct"/>
            <w:tcMar>
              <w:top w:w="29" w:type="dxa"/>
              <w:left w:w="115" w:type="dxa"/>
              <w:bottom w:w="29" w:type="dxa"/>
              <w:right w:w="115" w:type="dxa"/>
            </w:tcMar>
            <w:vAlign w:val="center"/>
          </w:tcPr>
          <w:p w14:paraId="2A311653" w14:textId="6980FE0F" w:rsidR="00B259CF" w:rsidRPr="00D96DCA" w:rsidRDefault="004A239B" w:rsidP="005E0D68">
            <w:pPr>
              <w:spacing w:before="120" w:after="0"/>
              <w:rPr>
                <w:rFonts w:ascii="Arial" w:hAnsi="Arial" w:cs="Arial"/>
                <w:bCs/>
                <w:sz w:val="18"/>
                <w:szCs w:val="18"/>
              </w:rPr>
            </w:pPr>
            <w:r w:rsidRPr="00D96DCA">
              <w:rPr>
                <w:rFonts w:ascii="Arial" w:hAnsi="Arial" w:cs="Arial"/>
                <w:i/>
                <w:sz w:val="18"/>
                <w:szCs w:val="18"/>
              </w:rPr>
              <w:t>Group C</w:t>
            </w:r>
            <w:r w:rsidR="00B259CF" w:rsidRPr="00D96DCA">
              <w:rPr>
                <w:rFonts w:ascii="Arial" w:hAnsi="Arial" w:cs="Arial"/>
                <w:i/>
                <w:sz w:val="18"/>
                <w:szCs w:val="18"/>
              </w:rPr>
              <w:t xml:space="preserve">omponents </w:t>
            </w:r>
            <w:r w:rsidR="007B2C6B" w:rsidRPr="00D96DCA">
              <w:rPr>
                <w:rFonts w:ascii="Arial" w:hAnsi="Arial" w:cs="Arial"/>
                <w:i/>
                <w:sz w:val="18"/>
                <w:szCs w:val="18"/>
              </w:rPr>
              <w:t>20%</w:t>
            </w:r>
          </w:p>
        </w:tc>
        <w:tc>
          <w:tcPr>
            <w:tcW w:w="1730" w:type="pct"/>
            <w:tcMar>
              <w:top w:w="29" w:type="dxa"/>
              <w:left w:w="115" w:type="dxa"/>
              <w:bottom w:w="29" w:type="dxa"/>
              <w:right w:w="115" w:type="dxa"/>
            </w:tcMar>
            <w:vAlign w:val="center"/>
          </w:tcPr>
          <w:p w14:paraId="77606239" w14:textId="1FD749AB" w:rsidR="00B259CF" w:rsidRPr="00D96DCA" w:rsidRDefault="00B259CF" w:rsidP="00B259CF">
            <w:pPr>
              <w:spacing w:before="120" w:after="0"/>
              <w:jc w:val="center"/>
              <w:rPr>
                <w:rFonts w:ascii="Arial" w:hAnsi="Arial" w:cs="Arial"/>
                <w:sz w:val="18"/>
                <w:szCs w:val="18"/>
              </w:rPr>
            </w:pPr>
          </w:p>
        </w:tc>
      </w:tr>
      <w:tr w:rsidR="00B259CF" w:rsidRPr="00D96DCA" w14:paraId="7A2D1F51" w14:textId="77777777" w:rsidTr="005E0D68">
        <w:trPr>
          <w:trHeight w:val="168"/>
        </w:trPr>
        <w:tc>
          <w:tcPr>
            <w:tcW w:w="3270" w:type="pct"/>
            <w:tcMar>
              <w:top w:w="29" w:type="dxa"/>
              <w:left w:w="115" w:type="dxa"/>
              <w:bottom w:w="29" w:type="dxa"/>
              <w:right w:w="115" w:type="dxa"/>
            </w:tcMar>
            <w:vAlign w:val="center"/>
          </w:tcPr>
          <w:p w14:paraId="1B9B8C5C" w14:textId="651D1791" w:rsidR="00B259CF" w:rsidRPr="00D96DCA" w:rsidRDefault="007B2C6B" w:rsidP="00A41EFE">
            <w:pPr>
              <w:spacing w:before="120" w:after="0"/>
              <w:rPr>
                <w:rFonts w:ascii="Arial" w:hAnsi="Arial" w:cs="Arial"/>
                <w:iCs/>
                <w:sz w:val="18"/>
                <w:szCs w:val="18"/>
              </w:rPr>
            </w:pPr>
            <w:r w:rsidRPr="00D96DCA">
              <w:rPr>
                <w:rFonts w:ascii="Arial" w:hAnsi="Arial" w:cs="Arial"/>
                <w:iCs/>
                <w:sz w:val="18"/>
                <w:szCs w:val="18"/>
              </w:rPr>
              <w:t>Presentation grade</w:t>
            </w:r>
          </w:p>
        </w:tc>
        <w:tc>
          <w:tcPr>
            <w:tcW w:w="1730" w:type="pct"/>
            <w:tcMar>
              <w:top w:w="29" w:type="dxa"/>
              <w:left w:w="115" w:type="dxa"/>
              <w:bottom w:w="29" w:type="dxa"/>
              <w:right w:w="115" w:type="dxa"/>
            </w:tcMar>
            <w:vAlign w:val="center"/>
          </w:tcPr>
          <w:p w14:paraId="5982636D" w14:textId="2D249642" w:rsidR="00B259CF" w:rsidRPr="00D96DCA" w:rsidRDefault="007B2C6B" w:rsidP="007B2C6B">
            <w:pPr>
              <w:spacing w:before="120" w:after="0"/>
              <w:jc w:val="center"/>
              <w:rPr>
                <w:rFonts w:ascii="Arial" w:hAnsi="Arial" w:cs="Arial"/>
                <w:iCs/>
                <w:sz w:val="18"/>
                <w:szCs w:val="18"/>
              </w:rPr>
            </w:pPr>
            <w:r w:rsidRPr="00D96DCA">
              <w:rPr>
                <w:rFonts w:ascii="Arial" w:hAnsi="Arial" w:cs="Arial"/>
                <w:iCs/>
                <w:sz w:val="18"/>
                <w:szCs w:val="18"/>
              </w:rPr>
              <w:t>20</w:t>
            </w:r>
          </w:p>
        </w:tc>
      </w:tr>
      <w:tr w:rsidR="00B259CF" w:rsidRPr="00D96DCA" w14:paraId="0239382D" w14:textId="77777777" w:rsidTr="005E0D68">
        <w:trPr>
          <w:trHeight w:val="245"/>
        </w:trPr>
        <w:tc>
          <w:tcPr>
            <w:tcW w:w="3270" w:type="pct"/>
            <w:tcMar>
              <w:top w:w="29" w:type="dxa"/>
              <w:left w:w="115" w:type="dxa"/>
              <w:bottom w:w="29" w:type="dxa"/>
              <w:right w:w="115" w:type="dxa"/>
            </w:tcMar>
            <w:vAlign w:val="center"/>
          </w:tcPr>
          <w:p w14:paraId="775851C1" w14:textId="4C6C1ED9" w:rsidR="00B259CF" w:rsidRPr="00D96DCA" w:rsidRDefault="00B259CF" w:rsidP="00B259CF">
            <w:pPr>
              <w:spacing w:before="120" w:after="0"/>
              <w:rPr>
                <w:rFonts w:ascii="Arial" w:hAnsi="Arial" w:cs="Arial"/>
                <w:i/>
                <w:sz w:val="18"/>
                <w:szCs w:val="18"/>
              </w:rPr>
            </w:pPr>
            <w:r w:rsidRPr="00D96DCA">
              <w:rPr>
                <w:rFonts w:ascii="Arial" w:hAnsi="Arial" w:cs="Arial"/>
                <w:i/>
                <w:sz w:val="18"/>
                <w:szCs w:val="18"/>
              </w:rPr>
              <w:t xml:space="preserve">Individual Components </w:t>
            </w:r>
            <w:r w:rsidR="007B2C6B" w:rsidRPr="00D96DCA">
              <w:rPr>
                <w:rFonts w:ascii="Arial" w:hAnsi="Arial" w:cs="Arial"/>
                <w:i/>
                <w:sz w:val="18"/>
                <w:szCs w:val="18"/>
              </w:rPr>
              <w:t>80%</w:t>
            </w:r>
          </w:p>
        </w:tc>
        <w:tc>
          <w:tcPr>
            <w:tcW w:w="1730" w:type="pct"/>
            <w:tcMar>
              <w:top w:w="29" w:type="dxa"/>
              <w:left w:w="115" w:type="dxa"/>
              <w:bottom w:w="29" w:type="dxa"/>
              <w:right w:w="115" w:type="dxa"/>
            </w:tcMar>
            <w:vAlign w:val="center"/>
          </w:tcPr>
          <w:p w14:paraId="084CB7F0" w14:textId="6B9429AC" w:rsidR="00B259CF" w:rsidRPr="00D96DCA" w:rsidRDefault="00B259CF" w:rsidP="00B259CF">
            <w:pPr>
              <w:spacing w:before="120" w:after="0"/>
              <w:jc w:val="center"/>
              <w:rPr>
                <w:rFonts w:ascii="Arial" w:hAnsi="Arial" w:cs="Arial"/>
                <w:sz w:val="18"/>
                <w:szCs w:val="18"/>
              </w:rPr>
            </w:pPr>
          </w:p>
        </w:tc>
      </w:tr>
      <w:tr w:rsidR="00B259CF" w:rsidRPr="00D96DCA" w14:paraId="5FE16AF2" w14:textId="77777777" w:rsidTr="005E0D68">
        <w:trPr>
          <w:trHeight w:val="245"/>
        </w:trPr>
        <w:tc>
          <w:tcPr>
            <w:tcW w:w="3270" w:type="pct"/>
            <w:tcMar>
              <w:top w:w="29" w:type="dxa"/>
              <w:left w:w="115" w:type="dxa"/>
              <w:bottom w:w="29" w:type="dxa"/>
              <w:right w:w="115" w:type="dxa"/>
            </w:tcMar>
            <w:vAlign w:val="center"/>
          </w:tcPr>
          <w:p w14:paraId="31AEABC8" w14:textId="5393F6C1" w:rsidR="00B259CF" w:rsidRPr="00D96DCA" w:rsidRDefault="00846038" w:rsidP="00B259CF">
            <w:pPr>
              <w:spacing w:before="120" w:after="0"/>
              <w:rPr>
                <w:rFonts w:ascii="Arial" w:hAnsi="Arial" w:cs="Arial"/>
                <w:sz w:val="18"/>
                <w:szCs w:val="18"/>
              </w:rPr>
            </w:pPr>
            <w:r w:rsidRPr="00D96DCA">
              <w:rPr>
                <w:rFonts w:ascii="Arial" w:hAnsi="Arial" w:cs="Arial"/>
                <w:sz w:val="18"/>
                <w:szCs w:val="18"/>
              </w:rPr>
              <w:t>Mid-Term Exam</w:t>
            </w:r>
          </w:p>
        </w:tc>
        <w:tc>
          <w:tcPr>
            <w:tcW w:w="1730" w:type="pct"/>
            <w:tcMar>
              <w:top w:w="29" w:type="dxa"/>
              <w:left w:w="115" w:type="dxa"/>
              <w:bottom w:w="29" w:type="dxa"/>
              <w:right w:w="115" w:type="dxa"/>
            </w:tcMar>
            <w:vAlign w:val="center"/>
          </w:tcPr>
          <w:p w14:paraId="1500EF1A" w14:textId="5761AF88" w:rsidR="00B259CF" w:rsidRPr="00D96DCA" w:rsidRDefault="007B2C6B" w:rsidP="00B259CF">
            <w:pPr>
              <w:spacing w:before="120" w:after="0"/>
              <w:jc w:val="center"/>
              <w:rPr>
                <w:rFonts w:ascii="Arial" w:hAnsi="Arial" w:cs="Arial"/>
                <w:sz w:val="18"/>
                <w:szCs w:val="18"/>
              </w:rPr>
            </w:pPr>
            <w:r w:rsidRPr="00D96DCA">
              <w:rPr>
                <w:rFonts w:ascii="Arial" w:hAnsi="Arial" w:cs="Arial"/>
                <w:sz w:val="18"/>
                <w:szCs w:val="18"/>
              </w:rPr>
              <w:t>40</w:t>
            </w:r>
          </w:p>
        </w:tc>
      </w:tr>
      <w:tr w:rsidR="00B259CF" w:rsidRPr="00D96DCA" w14:paraId="5A2ACF56" w14:textId="77777777" w:rsidTr="005E0D68">
        <w:trPr>
          <w:trHeight w:val="245"/>
        </w:trPr>
        <w:tc>
          <w:tcPr>
            <w:tcW w:w="3270" w:type="pct"/>
            <w:tcMar>
              <w:top w:w="29" w:type="dxa"/>
              <w:left w:w="115" w:type="dxa"/>
              <w:bottom w:w="29" w:type="dxa"/>
              <w:right w:w="115" w:type="dxa"/>
            </w:tcMar>
            <w:vAlign w:val="center"/>
          </w:tcPr>
          <w:p w14:paraId="253EC4BB" w14:textId="5F1D6D5F" w:rsidR="00B259CF" w:rsidRPr="00D96DCA" w:rsidRDefault="00846038" w:rsidP="00B259CF">
            <w:pPr>
              <w:spacing w:before="120" w:after="0"/>
              <w:rPr>
                <w:rFonts w:ascii="Arial" w:hAnsi="Arial" w:cs="Arial"/>
                <w:sz w:val="18"/>
                <w:szCs w:val="18"/>
              </w:rPr>
            </w:pPr>
            <w:r w:rsidRPr="00D96DCA">
              <w:rPr>
                <w:rFonts w:ascii="Arial" w:hAnsi="Arial" w:cs="Arial"/>
                <w:sz w:val="18"/>
                <w:szCs w:val="18"/>
              </w:rPr>
              <w:t>Final Exam</w:t>
            </w:r>
          </w:p>
        </w:tc>
        <w:tc>
          <w:tcPr>
            <w:tcW w:w="1730" w:type="pct"/>
            <w:tcMar>
              <w:top w:w="29" w:type="dxa"/>
              <w:left w:w="115" w:type="dxa"/>
              <w:bottom w:w="29" w:type="dxa"/>
              <w:right w:w="115" w:type="dxa"/>
            </w:tcMar>
            <w:vAlign w:val="center"/>
          </w:tcPr>
          <w:p w14:paraId="740E0D8D" w14:textId="352A7176" w:rsidR="00B259CF" w:rsidRPr="00D96DCA" w:rsidRDefault="00846038" w:rsidP="00B259CF">
            <w:pPr>
              <w:spacing w:before="120" w:after="0"/>
              <w:jc w:val="center"/>
              <w:rPr>
                <w:rFonts w:ascii="Arial" w:hAnsi="Arial" w:cs="Arial"/>
                <w:sz w:val="18"/>
                <w:szCs w:val="18"/>
              </w:rPr>
            </w:pPr>
            <w:r w:rsidRPr="00D96DCA">
              <w:rPr>
                <w:rFonts w:ascii="Arial" w:hAnsi="Arial" w:cs="Arial"/>
                <w:sz w:val="18"/>
                <w:szCs w:val="18"/>
              </w:rPr>
              <w:t>40</w:t>
            </w:r>
          </w:p>
        </w:tc>
      </w:tr>
      <w:tr w:rsidR="00B259CF" w:rsidRPr="00D96DCA" w14:paraId="0E20D8AF" w14:textId="77777777" w:rsidTr="005E0D68">
        <w:trPr>
          <w:trHeight w:val="245"/>
        </w:trPr>
        <w:tc>
          <w:tcPr>
            <w:tcW w:w="3270" w:type="pct"/>
            <w:tcMar>
              <w:top w:w="29" w:type="dxa"/>
              <w:left w:w="115" w:type="dxa"/>
              <w:bottom w:w="29" w:type="dxa"/>
              <w:right w:w="115" w:type="dxa"/>
            </w:tcMar>
            <w:vAlign w:val="center"/>
          </w:tcPr>
          <w:p w14:paraId="409435B6" w14:textId="77777777" w:rsidR="00B259CF" w:rsidRPr="00D96DCA" w:rsidRDefault="00B259CF" w:rsidP="00B259CF">
            <w:pPr>
              <w:spacing w:before="120" w:after="0"/>
              <w:rPr>
                <w:rFonts w:ascii="Arial" w:hAnsi="Arial" w:cs="Arial"/>
                <w:b/>
                <w:bCs/>
                <w:sz w:val="18"/>
                <w:szCs w:val="18"/>
              </w:rPr>
            </w:pPr>
            <w:r w:rsidRPr="00D96DCA">
              <w:rPr>
                <w:rFonts w:ascii="Arial" w:hAnsi="Arial" w:cs="Arial"/>
                <w:b/>
                <w:bCs/>
                <w:sz w:val="18"/>
                <w:szCs w:val="18"/>
              </w:rPr>
              <w:t>Total:</w:t>
            </w:r>
          </w:p>
        </w:tc>
        <w:tc>
          <w:tcPr>
            <w:tcW w:w="1730" w:type="pct"/>
            <w:tcMar>
              <w:top w:w="29" w:type="dxa"/>
              <w:left w:w="115" w:type="dxa"/>
              <w:bottom w:w="29" w:type="dxa"/>
              <w:right w:w="115" w:type="dxa"/>
            </w:tcMar>
            <w:vAlign w:val="center"/>
          </w:tcPr>
          <w:p w14:paraId="1941D8A4" w14:textId="77777777" w:rsidR="00B259CF" w:rsidRPr="00D96DCA" w:rsidRDefault="00B259CF" w:rsidP="00B259CF">
            <w:pPr>
              <w:spacing w:before="120" w:after="0"/>
              <w:jc w:val="center"/>
              <w:rPr>
                <w:rFonts w:ascii="Arial" w:hAnsi="Arial" w:cs="Arial"/>
                <w:b/>
                <w:bCs/>
                <w:sz w:val="18"/>
                <w:szCs w:val="18"/>
              </w:rPr>
            </w:pPr>
            <w:r w:rsidRPr="00D96DCA">
              <w:rPr>
                <w:rFonts w:ascii="Arial" w:hAnsi="Arial" w:cs="Arial"/>
                <w:b/>
                <w:bCs/>
                <w:sz w:val="18"/>
                <w:szCs w:val="18"/>
              </w:rPr>
              <w:t>100</w:t>
            </w:r>
          </w:p>
        </w:tc>
      </w:tr>
    </w:tbl>
    <w:p w14:paraId="1D256188" w14:textId="77777777" w:rsidR="00303181" w:rsidRPr="00D96DCA" w:rsidRDefault="00303181" w:rsidP="00DA66F4">
      <w:pPr>
        <w:spacing w:after="0" w:line="240" w:lineRule="auto"/>
        <w:rPr>
          <w:rFonts w:ascii="Arial" w:hAnsi="Arial" w:cs="Arial"/>
          <w:b/>
          <w:sz w:val="18"/>
          <w:szCs w:val="18"/>
        </w:rPr>
      </w:pPr>
    </w:p>
    <w:p w14:paraId="16126795"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6CCFFCB4"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65854628" w14:textId="77777777" w:rsidR="00D96DCA" w:rsidRPr="00D96DCA" w:rsidRDefault="00D96DCA" w:rsidP="00DA66F4">
      <w:pPr>
        <w:pStyle w:val="ListParagraph"/>
        <w:autoSpaceDE w:val="0"/>
        <w:autoSpaceDN w:val="0"/>
        <w:adjustRightInd w:val="0"/>
        <w:spacing w:after="0" w:line="240" w:lineRule="auto"/>
        <w:ind w:left="0"/>
        <w:jc w:val="both"/>
        <w:rPr>
          <w:rFonts w:ascii="Arial" w:hAnsi="Arial" w:cs="Arial"/>
          <w:b/>
          <w:sz w:val="18"/>
          <w:szCs w:val="18"/>
        </w:rPr>
      </w:pPr>
    </w:p>
    <w:p w14:paraId="56410AB0" w14:textId="021E7543" w:rsidR="006928A9" w:rsidRPr="00D96DCA" w:rsidRDefault="00114104" w:rsidP="00DA66F4">
      <w:pPr>
        <w:pStyle w:val="ListParagraph"/>
        <w:autoSpaceDE w:val="0"/>
        <w:autoSpaceDN w:val="0"/>
        <w:adjustRightInd w:val="0"/>
        <w:spacing w:after="0" w:line="240" w:lineRule="auto"/>
        <w:ind w:left="0"/>
        <w:jc w:val="both"/>
        <w:rPr>
          <w:rFonts w:ascii="Arial" w:hAnsi="Arial" w:cs="Arial"/>
          <w:b/>
          <w:sz w:val="18"/>
          <w:szCs w:val="18"/>
        </w:rPr>
      </w:pPr>
      <w:r w:rsidRPr="00D96DCA">
        <w:rPr>
          <w:rFonts w:ascii="Arial" w:hAnsi="Arial" w:cs="Arial"/>
          <w:b/>
          <w:sz w:val="18"/>
          <w:szCs w:val="18"/>
        </w:rPr>
        <w:t xml:space="preserve">DESCRIPTION AND </w:t>
      </w:r>
      <w:r w:rsidR="004A239B" w:rsidRPr="00D96DCA">
        <w:rPr>
          <w:rFonts w:ascii="Arial" w:hAnsi="Arial" w:cs="Arial"/>
          <w:b/>
          <w:sz w:val="18"/>
          <w:szCs w:val="18"/>
        </w:rPr>
        <w:t>GRADING CRITERIA OF EACH ASSIGNMENT</w:t>
      </w:r>
    </w:p>
    <w:p w14:paraId="53F3265F" w14:textId="77777777" w:rsidR="00A41EFE" w:rsidRPr="00D96DCA" w:rsidRDefault="00A41EFE" w:rsidP="004F7601">
      <w:pPr>
        <w:pStyle w:val="ListParagraph"/>
        <w:autoSpaceDE w:val="0"/>
        <w:autoSpaceDN w:val="0"/>
        <w:adjustRightInd w:val="0"/>
        <w:spacing w:after="0" w:line="240" w:lineRule="auto"/>
        <w:ind w:left="0"/>
        <w:jc w:val="both"/>
        <w:rPr>
          <w:rFonts w:ascii="Arial" w:hAnsi="Arial" w:cs="Arial"/>
          <w:bCs/>
          <w:sz w:val="18"/>
          <w:szCs w:val="18"/>
          <w:highlight w:val="yellow"/>
        </w:rPr>
      </w:pPr>
    </w:p>
    <w:p w14:paraId="7AC47A4A" w14:textId="622940FC" w:rsidR="004F7601" w:rsidRDefault="004F7601" w:rsidP="004F7601">
      <w:pPr>
        <w:jc w:val="both"/>
        <w:rPr>
          <w:rFonts w:ascii="Arial" w:hAnsi="Arial"/>
          <w:sz w:val="18"/>
        </w:rPr>
      </w:pPr>
      <w:r w:rsidRPr="004F7601">
        <w:rPr>
          <w:rFonts w:ascii="Arial" w:hAnsi="Arial"/>
          <w:sz w:val="18"/>
        </w:rPr>
        <w:t>The lecturer reserves the right to choose the form of the exam.</w:t>
      </w:r>
      <w:r>
        <w:rPr>
          <w:rFonts w:ascii="Arial" w:hAnsi="Arial"/>
          <w:sz w:val="18"/>
        </w:rPr>
        <w:t xml:space="preserve"> Details about the structure of the exam and the grading policy will be presented on the first day of the lectures and will be published online</w:t>
      </w:r>
      <w:r w:rsidR="00A32CFF">
        <w:rPr>
          <w:rFonts w:ascii="Arial" w:hAnsi="Arial"/>
          <w:sz w:val="18"/>
        </w:rPr>
        <w:t>.</w:t>
      </w:r>
    </w:p>
    <w:p w14:paraId="2E09EF78" w14:textId="55625D02" w:rsidR="007B2C6B" w:rsidRPr="00D96DCA" w:rsidRDefault="004F7601" w:rsidP="004F7601">
      <w:pPr>
        <w:jc w:val="both"/>
        <w:rPr>
          <w:rFonts w:ascii="Arial" w:hAnsi="Arial"/>
          <w:sz w:val="18"/>
        </w:rPr>
      </w:pPr>
      <w:r>
        <w:rPr>
          <w:rFonts w:ascii="Arial" w:hAnsi="Arial" w:cs="Arial"/>
          <w:bCs/>
          <w:sz w:val="18"/>
          <w:szCs w:val="18"/>
        </w:rPr>
        <w:t xml:space="preserve">The presentations will take place during the seminars. </w:t>
      </w:r>
      <w:r w:rsidR="007B2C6B" w:rsidRPr="00D96DCA">
        <w:rPr>
          <w:rFonts w:ascii="Arial" w:hAnsi="Arial"/>
          <w:sz w:val="18"/>
        </w:rPr>
        <w:t xml:space="preserve">Students will be asked to present/ oppose on a given topic. </w:t>
      </w:r>
      <w:r>
        <w:rPr>
          <w:rFonts w:ascii="Arial" w:hAnsi="Arial"/>
          <w:sz w:val="18"/>
        </w:rPr>
        <w:t>Details about the presentation scope and the grading policy will be presented on the first day of the lectures and will be published online</w:t>
      </w:r>
      <w:r w:rsidR="00A32CFF">
        <w:rPr>
          <w:rFonts w:ascii="Arial" w:hAnsi="Arial"/>
          <w:sz w:val="18"/>
        </w:rPr>
        <w:t>.</w:t>
      </w:r>
    </w:p>
    <w:p w14:paraId="744D457C" w14:textId="553039A6" w:rsidR="00D96DCA" w:rsidRPr="00D96DCA" w:rsidRDefault="00D96DCA" w:rsidP="00D96DCA">
      <w:pPr>
        <w:pStyle w:val="ListParagraph"/>
        <w:autoSpaceDE w:val="0"/>
        <w:autoSpaceDN w:val="0"/>
        <w:adjustRightInd w:val="0"/>
        <w:spacing w:after="0" w:line="240" w:lineRule="auto"/>
        <w:ind w:left="0"/>
        <w:jc w:val="both"/>
        <w:rPr>
          <w:rFonts w:ascii="Arial" w:hAnsi="Arial" w:cs="Arial"/>
          <w:b/>
          <w:bCs/>
          <w:sz w:val="18"/>
          <w:szCs w:val="18"/>
        </w:rPr>
      </w:pPr>
      <w:r w:rsidRPr="00D96DCA">
        <w:rPr>
          <w:rFonts w:ascii="Arial" w:hAnsi="Arial" w:cs="Arial"/>
          <w:b/>
          <w:bCs/>
          <w:sz w:val="18"/>
          <w:szCs w:val="18"/>
        </w:rPr>
        <w:t>RETAKE POLICY</w:t>
      </w:r>
    </w:p>
    <w:p w14:paraId="14B6CC43" w14:textId="77777777" w:rsidR="00D96DCA" w:rsidRPr="00D96DCA" w:rsidRDefault="00D96DCA" w:rsidP="00D96DCA">
      <w:pPr>
        <w:pStyle w:val="metod"/>
        <w:ind w:firstLine="0"/>
        <w:jc w:val="both"/>
        <w:rPr>
          <w:rFonts w:ascii="Arial" w:hAnsi="Arial"/>
          <w:sz w:val="18"/>
          <w:lang w:val="en-US"/>
        </w:rPr>
      </w:pPr>
    </w:p>
    <w:p w14:paraId="308DC18D" w14:textId="66B1EF7F" w:rsidR="00D96DCA" w:rsidRPr="004F7601" w:rsidRDefault="00D96DCA" w:rsidP="00D96DCA">
      <w:pPr>
        <w:pStyle w:val="metod"/>
        <w:ind w:firstLine="0"/>
        <w:jc w:val="both"/>
        <w:rPr>
          <w:rFonts w:ascii="Arial" w:hAnsi="Arial"/>
          <w:sz w:val="18"/>
          <w:lang w:val="en-US"/>
        </w:rPr>
      </w:pPr>
      <w:r w:rsidRPr="004F7601">
        <w:rPr>
          <w:rFonts w:ascii="Arial" w:hAnsi="Arial"/>
          <w:sz w:val="18"/>
          <w:lang w:val="en-US"/>
        </w:rPr>
        <w:t xml:space="preserve">If final (cumulative) mark of the course, including final exam score, is insufficient, students will be allowed to exercise their right of retake. The retake exam will cover all lectures and case-discussion topics discussed in class during the course. It will be held during the last week of the exam session and will replace the 80% of </w:t>
      </w:r>
      <w:r w:rsidR="001D0F06">
        <w:rPr>
          <w:rFonts w:ascii="Arial" w:hAnsi="Arial"/>
          <w:sz w:val="18"/>
          <w:lang w:val="en-US"/>
        </w:rPr>
        <w:t xml:space="preserve">the mid-term and the final </w:t>
      </w:r>
      <w:r w:rsidRPr="004F7601">
        <w:rPr>
          <w:rFonts w:ascii="Arial" w:hAnsi="Arial"/>
          <w:sz w:val="18"/>
          <w:lang w:val="en-US"/>
        </w:rPr>
        <w:t>exam. Acquired scores from all assignments will be summed up and the final (cumulative) grade will be given. The lecturer reserves the right to choose the form of the exam.</w:t>
      </w:r>
    </w:p>
    <w:p w14:paraId="22906393" w14:textId="77777777" w:rsidR="00D96DCA" w:rsidRPr="00D96DCA" w:rsidRDefault="00D96DCA" w:rsidP="00D96DCA">
      <w:pPr>
        <w:pStyle w:val="metod"/>
        <w:ind w:firstLine="0"/>
        <w:jc w:val="both"/>
        <w:rPr>
          <w:rFonts w:ascii="Arial" w:hAnsi="Arial" w:cs="Arial"/>
          <w:b/>
          <w:sz w:val="18"/>
          <w:szCs w:val="18"/>
          <w:lang w:val="en-US"/>
        </w:rPr>
      </w:pPr>
    </w:p>
    <w:p w14:paraId="459A372F" w14:textId="41061CEC" w:rsidR="00D96DCA" w:rsidRPr="00D96DCA" w:rsidRDefault="007B2C6B" w:rsidP="00D96DCA">
      <w:pPr>
        <w:pStyle w:val="metod"/>
        <w:ind w:firstLine="0"/>
        <w:jc w:val="both"/>
        <w:rPr>
          <w:rFonts w:ascii="Arial" w:hAnsi="Arial" w:cs="Arial"/>
          <w:b/>
          <w:sz w:val="18"/>
          <w:szCs w:val="18"/>
          <w:lang w:val="en-US"/>
        </w:rPr>
      </w:pPr>
      <w:r w:rsidRPr="00D96DCA">
        <w:rPr>
          <w:rFonts w:ascii="Arial" w:hAnsi="Arial" w:cs="Arial"/>
          <w:b/>
          <w:sz w:val="18"/>
          <w:szCs w:val="18"/>
          <w:lang w:val="en-US"/>
        </w:rPr>
        <w:t>ADDITIONAL REMARKS</w:t>
      </w:r>
    </w:p>
    <w:p w14:paraId="02189CAF" w14:textId="77777777" w:rsidR="00D96DCA" w:rsidRPr="004F7601" w:rsidRDefault="00D96DCA" w:rsidP="00D96DCA">
      <w:pPr>
        <w:pStyle w:val="metod"/>
        <w:ind w:firstLine="0"/>
        <w:jc w:val="both"/>
        <w:rPr>
          <w:rFonts w:ascii="Arial" w:hAnsi="Arial"/>
          <w:sz w:val="18"/>
          <w:lang w:val="en-US"/>
        </w:rPr>
      </w:pPr>
    </w:p>
    <w:p w14:paraId="32D71C69" w14:textId="77777777" w:rsidR="00D96DCA" w:rsidRPr="004F7601" w:rsidRDefault="007B2C6B" w:rsidP="00D96DCA">
      <w:pPr>
        <w:pStyle w:val="metod"/>
        <w:ind w:firstLine="0"/>
        <w:jc w:val="both"/>
        <w:rPr>
          <w:rFonts w:ascii="Arial" w:hAnsi="Arial"/>
          <w:sz w:val="18"/>
          <w:lang w:val="en-US"/>
        </w:rPr>
      </w:pPr>
      <w:r w:rsidRPr="004F7601">
        <w:rPr>
          <w:rFonts w:ascii="Arial" w:hAnsi="Arial"/>
          <w:sz w:val="18"/>
          <w:lang w:val="en-US"/>
        </w:rPr>
        <w:t>For each seminar, a paper will have to be read by students in advance. (papers will be uploaded 5 working days in advance.)</w:t>
      </w:r>
    </w:p>
    <w:p w14:paraId="4D27A18D" w14:textId="77777777" w:rsidR="00D96DCA" w:rsidRPr="004F7601" w:rsidRDefault="00D96DCA" w:rsidP="00D96DCA">
      <w:pPr>
        <w:pStyle w:val="metod"/>
        <w:ind w:firstLine="0"/>
        <w:jc w:val="both"/>
        <w:rPr>
          <w:rFonts w:ascii="Arial" w:hAnsi="Arial"/>
          <w:sz w:val="18"/>
          <w:lang w:val="en-US"/>
        </w:rPr>
      </w:pPr>
    </w:p>
    <w:p w14:paraId="39FBF498" w14:textId="43DDA7B3" w:rsidR="00D96DCA" w:rsidRPr="004F7601" w:rsidRDefault="007B2C6B" w:rsidP="00D96DCA">
      <w:pPr>
        <w:pStyle w:val="metod"/>
        <w:ind w:firstLine="0"/>
        <w:jc w:val="both"/>
        <w:rPr>
          <w:rFonts w:ascii="Arial" w:hAnsi="Arial"/>
          <w:sz w:val="18"/>
          <w:lang w:val="en-US"/>
        </w:rPr>
      </w:pPr>
      <w:r w:rsidRPr="004F7601">
        <w:rPr>
          <w:rFonts w:ascii="Arial" w:hAnsi="Arial"/>
          <w:sz w:val="18"/>
          <w:lang w:val="en-US"/>
        </w:rPr>
        <w:t xml:space="preserve">Attendance and participation in the lectures and seminars </w:t>
      </w:r>
      <w:r w:rsidR="00623EC1">
        <w:rPr>
          <w:rFonts w:ascii="Arial" w:hAnsi="Arial"/>
          <w:sz w:val="18"/>
          <w:lang w:val="en-US"/>
        </w:rPr>
        <w:t xml:space="preserve">are </w:t>
      </w:r>
      <w:r w:rsidRPr="004F7601">
        <w:rPr>
          <w:rFonts w:ascii="Arial" w:hAnsi="Arial"/>
          <w:sz w:val="18"/>
          <w:lang w:val="en-US"/>
        </w:rPr>
        <w:t xml:space="preserve">not obligatory, however </w:t>
      </w:r>
      <w:r w:rsidRPr="00623EC1">
        <w:rPr>
          <w:rFonts w:ascii="Arial" w:hAnsi="Arial"/>
          <w:sz w:val="18"/>
          <w:lang w:val="en-US"/>
        </w:rPr>
        <w:t>strongly recommended</w:t>
      </w:r>
      <w:r w:rsidRPr="004F7601">
        <w:rPr>
          <w:rFonts w:ascii="Arial" w:hAnsi="Arial"/>
          <w:sz w:val="18"/>
          <w:lang w:val="en-US"/>
        </w:rPr>
        <w:t xml:space="preserve">. Studying solely from slides/ course book is not considered to be a sufficient preparation for the exam. </w:t>
      </w:r>
    </w:p>
    <w:p w14:paraId="7B2DC5F9" w14:textId="77777777" w:rsidR="00D96DCA" w:rsidRPr="004F7601" w:rsidRDefault="00D96DCA" w:rsidP="00D96DCA">
      <w:pPr>
        <w:pStyle w:val="metod"/>
        <w:ind w:firstLine="0"/>
        <w:jc w:val="both"/>
        <w:rPr>
          <w:rFonts w:ascii="Arial" w:hAnsi="Arial"/>
          <w:sz w:val="18"/>
          <w:lang w:val="en-US"/>
        </w:rPr>
      </w:pPr>
    </w:p>
    <w:p w14:paraId="5E3598F8" w14:textId="77777777" w:rsidR="00D96DCA" w:rsidRPr="004F7601" w:rsidRDefault="007B2C6B" w:rsidP="00D96DCA">
      <w:pPr>
        <w:pStyle w:val="metod"/>
        <w:ind w:firstLine="0"/>
        <w:jc w:val="both"/>
        <w:rPr>
          <w:rFonts w:ascii="Arial" w:hAnsi="Arial"/>
          <w:sz w:val="18"/>
          <w:lang w:val="en-US"/>
        </w:rPr>
      </w:pPr>
      <w:r w:rsidRPr="004F7601">
        <w:rPr>
          <w:rFonts w:ascii="Arial" w:hAnsi="Arial"/>
          <w:sz w:val="18"/>
          <w:lang w:val="en-US"/>
        </w:rPr>
        <w:t xml:space="preserve">Bonus points. The instructor has the right to award active students with up to 0,2 extra (grade) points. These “bonus points” will be only be awarded to students whose (rounded) final grade would increase after all. </w:t>
      </w:r>
    </w:p>
    <w:p w14:paraId="5A311076" w14:textId="77777777" w:rsidR="00D96DCA" w:rsidRPr="004F7601" w:rsidRDefault="00D96DCA" w:rsidP="00D96DCA">
      <w:pPr>
        <w:pStyle w:val="metod"/>
        <w:ind w:firstLine="0"/>
        <w:jc w:val="both"/>
        <w:rPr>
          <w:rFonts w:ascii="Arial" w:hAnsi="Arial"/>
          <w:sz w:val="18"/>
          <w:lang w:val="en-US"/>
        </w:rPr>
      </w:pPr>
    </w:p>
    <w:p w14:paraId="371691CA" w14:textId="7383B058" w:rsidR="007B2C6B" w:rsidRDefault="007B2C6B" w:rsidP="00D96DCA">
      <w:pPr>
        <w:pStyle w:val="metod"/>
        <w:ind w:firstLine="0"/>
        <w:jc w:val="both"/>
        <w:rPr>
          <w:rFonts w:ascii="Arial" w:hAnsi="Arial"/>
          <w:sz w:val="18"/>
          <w:lang w:val="en-US"/>
        </w:rPr>
      </w:pPr>
      <w:r w:rsidRPr="004F7601">
        <w:rPr>
          <w:rFonts w:ascii="Arial" w:hAnsi="Arial"/>
          <w:sz w:val="18"/>
          <w:lang w:val="en-US"/>
        </w:rPr>
        <w:lastRenderedPageBreak/>
        <w:t xml:space="preserve">Specific rules apply for in-class/online presentations. </w:t>
      </w:r>
    </w:p>
    <w:p w14:paraId="1E112378" w14:textId="77777777" w:rsidR="004F7601" w:rsidRPr="004F7601" w:rsidRDefault="004F7601" w:rsidP="00D96DCA">
      <w:pPr>
        <w:pStyle w:val="metod"/>
        <w:ind w:firstLine="0"/>
        <w:jc w:val="both"/>
        <w:rPr>
          <w:rFonts w:ascii="Arial" w:hAnsi="Arial" w:cs="Arial"/>
          <w:sz w:val="18"/>
          <w:szCs w:val="18"/>
          <w:lang w:val="en-US"/>
        </w:rPr>
      </w:pPr>
    </w:p>
    <w:p w14:paraId="77E3B6A4" w14:textId="04C76833" w:rsidR="007B2C6B" w:rsidRPr="00D96DCA" w:rsidRDefault="007B2C6B" w:rsidP="007B2C6B">
      <w:pPr>
        <w:pStyle w:val="Text"/>
        <w:widowControl/>
        <w:numPr>
          <w:ilvl w:val="1"/>
          <w:numId w:val="32"/>
        </w:numPr>
        <w:suppressAutoHyphens w:val="0"/>
        <w:spacing w:line="240" w:lineRule="auto"/>
        <w:rPr>
          <w:rFonts w:ascii="Arial" w:hAnsi="Arial"/>
          <w:sz w:val="18"/>
        </w:rPr>
      </w:pPr>
      <w:r w:rsidRPr="004F7601">
        <w:rPr>
          <w:rFonts w:ascii="Arial" w:hAnsi="Arial"/>
          <w:sz w:val="18"/>
        </w:rPr>
        <w:t>Presentations can neither be re-scheduled nor be retaken. Students failing to sign up for a presentation or failing to show up for the presentation, will be allowed</w:t>
      </w:r>
      <w:r w:rsidRPr="00D96DCA">
        <w:rPr>
          <w:rFonts w:ascii="Arial" w:hAnsi="Arial"/>
          <w:sz w:val="18"/>
        </w:rPr>
        <w:t xml:space="preserve"> to submit an individual written paper on a given topic at the end of the semester</w:t>
      </w:r>
      <w:r w:rsidR="00623EC1">
        <w:rPr>
          <w:rFonts w:ascii="Arial" w:hAnsi="Arial"/>
          <w:sz w:val="18"/>
        </w:rPr>
        <w:t xml:space="preserve"> (within one week after last lecture)</w:t>
      </w:r>
      <w:r w:rsidRPr="00D96DCA">
        <w:rPr>
          <w:rFonts w:ascii="Arial" w:hAnsi="Arial"/>
          <w:sz w:val="18"/>
        </w:rPr>
        <w:t xml:space="preserve">. </w:t>
      </w:r>
      <w:r w:rsidR="00623EC1">
        <w:rPr>
          <w:rFonts w:ascii="Arial" w:hAnsi="Arial"/>
          <w:sz w:val="18"/>
        </w:rPr>
        <w:t>Paper requirements:</w:t>
      </w:r>
      <w:r w:rsidRPr="00D96DCA">
        <w:rPr>
          <w:rFonts w:ascii="Arial" w:hAnsi="Arial"/>
          <w:sz w:val="18"/>
        </w:rPr>
        <w:t xml:space="preserve"> 1000 -1200 words/ proper APA standards/ specific rules apply.</w:t>
      </w:r>
    </w:p>
    <w:p w14:paraId="75E29D9F" w14:textId="77777777" w:rsidR="007B2C6B" w:rsidRPr="00D96DCA" w:rsidRDefault="007B2C6B" w:rsidP="007B2C6B">
      <w:pPr>
        <w:pStyle w:val="Text"/>
        <w:widowControl/>
        <w:numPr>
          <w:ilvl w:val="1"/>
          <w:numId w:val="32"/>
        </w:numPr>
        <w:suppressAutoHyphens w:val="0"/>
        <w:spacing w:line="240" w:lineRule="auto"/>
        <w:rPr>
          <w:rFonts w:ascii="Arial" w:hAnsi="Arial"/>
          <w:sz w:val="18"/>
        </w:rPr>
      </w:pPr>
      <w:r w:rsidRPr="00D96DCA">
        <w:rPr>
          <w:rFonts w:ascii="Arial" w:hAnsi="Arial"/>
          <w:sz w:val="18"/>
        </w:rPr>
        <w:t xml:space="preserve">In case of serious reasons, individual students may be allowed to switch with another student. Students are responsible for arranging the changes and must inform the lecturer MINIMUM 1 week in advance. </w:t>
      </w:r>
    </w:p>
    <w:p w14:paraId="11C5DA45" w14:textId="77777777" w:rsidR="007B2C6B" w:rsidRPr="00D96DCA" w:rsidRDefault="007B2C6B" w:rsidP="007B2C6B">
      <w:pPr>
        <w:pStyle w:val="Text"/>
        <w:widowControl/>
        <w:numPr>
          <w:ilvl w:val="1"/>
          <w:numId w:val="32"/>
        </w:numPr>
        <w:suppressAutoHyphens w:val="0"/>
        <w:spacing w:line="240" w:lineRule="auto"/>
        <w:rPr>
          <w:rFonts w:ascii="Arial" w:hAnsi="Arial"/>
          <w:sz w:val="18"/>
        </w:rPr>
      </w:pPr>
      <w:r w:rsidRPr="00D96DCA">
        <w:rPr>
          <w:rFonts w:ascii="Arial" w:hAnsi="Arial"/>
          <w:sz w:val="18"/>
        </w:rPr>
        <w:t>Within one week of the day of the presentation, each group will receive an evaluation.</w:t>
      </w:r>
    </w:p>
    <w:p w14:paraId="000488AC" w14:textId="2B79A520" w:rsidR="00D96DCA" w:rsidRPr="00D96DCA" w:rsidRDefault="00D96DCA" w:rsidP="00623EC1">
      <w:pPr>
        <w:spacing w:after="0" w:line="240" w:lineRule="auto"/>
        <w:jc w:val="both"/>
        <w:rPr>
          <w:rFonts w:ascii="Arial" w:hAnsi="Arial" w:cs="Arial"/>
          <w:b/>
          <w:sz w:val="18"/>
          <w:szCs w:val="18"/>
        </w:rPr>
      </w:pPr>
      <w:r w:rsidRPr="00D96DCA">
        <w:rPr>
          <w:rFonts w:ascii="Arial" w:hAnsi="Arial" w:cs="Arial"/>
          <w:bCs/>
          <w:sz w:val="18"/>
          <w:szCs w:val="18"/>
        </w:rPr>
        <w:t>Due to the dynamic nature of the content of the course additional material can be assigned during the course. In case of unforeseen events the schedule will be adapted. The lecturer is trying to include actual and relevant materials – therefore the reading list may differ. Slide handouts and readings will be prepared for each class and available for download. The slides are the intellectual property of teaching instructor and students may not distribute or duplicate these notes without written consent.</w:t>
      </w:r>
    </w:p>
    <w:p w14:paraId="10BD13B8" w14:textId="14D20303" w:rsidR="00D96DCA" w:rsidRDefault="00D96DCA" w:rsidP="00D96DCA">
      <w:pPr>
        <w:spacing w:after="0" w:line="240" w:lineRule="auto"/>
        <w:rPr>
          <w:rFonts w:ascii="Arial" w:eastAsia="ヒラギノ角ゴ Pro W3" w:hAnsi="Arial"/>
          <w:b/>
          <w:color w:val="000000"/>
          <w:sz w:val="18"/>
          <w:szCs w:val="20"/>
        </w:rPr>
      </w:pPr>
    </w:p>
    <w:p w14:paraId="57CA3DF0" w14:textId="77777777" w:rsidR="00D5308F" w:rsidRPr="00D96DCA" w:rsidRDefault="00D5308F" w:rsidP="00D96DCA">
      <w:pPr>
        <w:spacing w:after="0" w:line="240" w:lineRule="auto"/>
        <w:rPr>
          <w:rFonts w:ascii="Arial" w:eastAsia="ヒラギノ角ゴ Pro W3" w:hAnsi="Arial"/>
          <w:b/>
          <w:color w:val="000000"/>
          <w:sz w:val="18"/>
          <w:szCs w:val="20"/>
        </w:rPr>
      </w:pPr>
    </w:p>
    <w:p w14:paraId="326E7636" w14:textId="3BB458BD" w:rsidR="00D96DCA" w:rsidRPr="00D96DCA" w:rsidRDefault="00D96DCA" w:rsidP="00D96DCA">
      <w:pPr>
        <w:spacing w:after="0" w:line="240" w:lineRule="auto"/>
        <w:rPr>
          <w:rFonts w:ascii="Arial" w:hAnsi="Arial" w:cs="Arial"/>
          <w:b/>
          <w:sz w:val="18"/>
          <w:szCs w:val="18"/>
        </w:rPr>
      </w:pPr>
      <w:r w:rsidRPr="00D96DCA">
        <w:rPr>
          <w:rFonts w:ascii="Arial" w:hAnsi="Arial" w:cs="Arial"/>
          <w:b/>
          <w:sz w:val="18"/>
          <w:szCs w:val="18"/>
        </w:rPr>
        <w:t>REQUIRED READINGS</w:t>
      </w:r>
    </w:p>
    <w:p w14:paraId="52B9C4AA" w14:textId="77777777" w:rsidR="00D96DCA" w:rsidRPr="00D96DCA" w:rsidRDefault="00D96DCA" w:rsidP="004F7601">
      <w:pPr>
        <w:spacing w:after="0" w:line="240" w:lineRule="auto"/>
        <w:jc w:val="both"/>
        <w:rPr>
          <w:rFonts w:ascii="Arial" w:hAnsi="Arial" w:cs="Arial"/>
          <w:b/>
          <w:sz w:val="18"/>
          <w:szCs w:val="18"/>
        </w:rPr>
      </w:pPr>
    </w:p>
    <w:p w14:paraId="610E5DAC" w14:textId="77777777" w:rsidR="00D5308F" w:rsidRPr="00D5308F" w:rsidRDefault="00D5308F" w:rsidP="00D5308F">
      <w:pPr>
        <w:pStyle w:val="EndNoteBibliography"/>
        <w:spacing w:after="0"/>
        <w:ind w:left="720" w:hanging="720"/>
      </w:pPr>
      <w:r>
        <w:rPr>
          <w:szCs w:val="18"/>
        </w:rPr>
        <w:fldChar w:fldCharType="begin"/>
      </w:r>
      <w:r>
        <w:rPr>
          <w:szCs w:val="18"/>
        </w:rPr>
        <w:instrText xml:space="preserve"> ADDIN EN.REFLIST </w:instrText>
      </w:r>
      <w:r>
        <w:rPr>
          <w:szCs w:val="18"/>
        </w:rPr>
        <w:fldChar w:fldCharType="separate"/>
      </w:r>
      <w:r w:rsidRPr="00D5308F">
        <w:t xml:space="preserve">Baer, M. (2012). Putting creativity to work: The implementation of creative ideas in organizations. </w:t>
      </w:r>
      <w:r w:rsidRPr="00D5308F">
        <w:rPr>
          <w:i/>
        </w:rPr>
        <w:t>Academy of Management Journal, 55</w:t>
      </w:r>
      <w:r w:rsidRPr="00D5308F">
        <w:t xml:space="preserve">(5), 1102-1119. </w:t>
      </w:r>
    </w:p>
    <w:p w14:paraId="4E341FB4" w14:textId="77777777" w:rsidR="00D5308F" w:rsidRPr="00D5308F" w:rsidRDefault="00D5308F" w:rsidP="00D5308F">
      <w:pPr>
        <w:pStyle w:val="EndNoteBibliography"/>
        <w:spacing w:after="0"/>
        <w:ind w:left="720" w:hanging="720"/>
      </w:pPr>
      <w:r w:rsidRPr="00D5308F">
        <w:t xml:space="preserve">Bals, L., Laine, J., &amp; Mugurusi, G. (2018). Evolving Purchasing and Supply Organizations: A contingency model for structural alternatives. </w:t>
      </w:r>
      <w:r w:rsidRPr="00D5308F">
        <w:rPr>
          <w:i/>
        </w:rPr>
        <w:t>Journal of Purchasing and Supply Management, 24</w:t>
      </w:r>
      <w:r w:rsidRPr="00D5308F">
        <w:t xml:space="preserve">(1), 41-58. </w:t>
      </w:r>
    </w:p>
    <w:p w14:paraId="73710A50" w14:textId="77777777" w:rsidR="00D5308F" w:rsidRPr="00D5308F" w:rsidRDefault="00D5308F" w:rsidP="00D5308F">
      <w:pPr>
        <w:pStyle w:val="EndNoteBibliography"/>
        <w:spacing w:after="0"/>
        <w:ind w:left="720" w:hanging="720"/>
      </w:pPr>
      <w:r w:rsidRPr="00D5308F">
        <w:t>Barney, J. B. (2012). Purchasing, supply chain management and sustained competitive advantage: The relevance of resource</w:t>
      </w:r>
      <w:r w:rsidRPr="00D5308F">
        <w:rPr>
          <w:rFonts w:ascii="Cambria Math" w:hAnsi="Cambria Math" w:cs="Cambria Math"/>
        </w:rPr>
        <w:t>‐</w:t>
      </w:r>
      <w:r w:rsidRPr="00D5308F">
        <w:t xml:space="preserve">based theory. </w:t>
      </w:r>
      <w:r w:rsidRPr="00D5308F">
        <w:rPr>
          <w:i/>
        </w:rPr>
        <w:t>Journal of Supply Chain Management, 48</w:t>
      </w:r>
      <w:r w:rsidRPr="00D5308F">
        <w:t xml:space="preserve">(2), 3-6. </w:t>
      </w:r>
    </w:p>
    <w:p w14:paraId="37EFB909" w14:textId="77777777" w:rsidR="00D5308F" w:rsidRPr="00D5308F" w:rsidRDefault="00D5308F" w:rsidP="00D5308F">
      <w:pPr>
        <w:pStyle w:val="EndNoteBibliography"/>
        <w:spacing w:after="0"/>
        <w:ind w:left="720" w:hanging="720"/>
      </w:pPr>
      <w:r w:rsidRPr="00D5308F">
        <w:t xml:space="preserve">Ćwiklicki, M., &amp; Wojnarowska, M. (2020). Circular Economy and Industry 4.0: One-Way or Two-Way Relationships? </w:t>
      </w:r>
      <w:r w:rsidRPr="00D5308F">
        <w:rPr>
          <w:i/>
        </w:rPr>
        <w:t>Engineering Economics, 31</w:t>
      </w:r>
      <w:r w:rsidRPr="00D5308F">
        <w:t xml:space="preserve">(4), 387-397. </w:t>
      </w:r>
    </w:p>
    <w:p w14:paraId="26BCC4D8" w14:textId="77777777" w:rsidR="00D5308F" w:rsidRPr="00D5308F" w:rsidRDefault="00D5308F" w:rsidP="00D5308F">
      <w:pPr>
        <w:pStyle w:val="EndNoteBibliography"/>
        <w:spacing w:after="0"/>
        <w:ind w:left="720" w:hanging="720"/>
      </w:pPr>
      <w:r w:rsidRPr="00D5308F">
        <w:t xml:space="preserve">Gelderman, C. J., &amp; Van Weele, A. J. (2003). Handling measurement issues and strategic directions in Kraljic's purchasing portfolio model. </w:t>
      </w:r>
      <w:r w:rsidRPr="00D5308F">
        <w:rPr>
          <w:i/>
        </w:rPr>
        <w:t>Journal of Purchasing and Supply Management, 9</w:t>
      </w:r>
      <w:r w:rsidRPr="00D5308F">
        <w:t xml:space="preserve">(5-6), 207-216. </w:t>
      </w:r>
    </w:p>
    <w:p w14:paraId="11593915" w14:textId="77777777" w:rsidR="00D5308F" w:rsidRPr="00D5308F" w:rsidRDefault="00D5308F" w:rsidP="00D5308F">
      <w:pPr>
        <w:pStyle w:val="EndNoteBibliography"/>
        <w:spacing w:after="0"/>
        <w:ind w:left="720" w:hanging="720"/>
      </w:pPr>
      <w:r w:rsidRPr="00D5308F">
        <w:t xml:space="preserve">Gottge, S., Menzel, T., &amp; Forslund, H. (2020). Industry 4.0 technologies in the purchasing process. </w:t>
      </w:r>
      <w:r w:rsidRPr="00D5308F">
        <w:rPr>
          <w:i/>
        </w:rPr>
        <w:t>Industrial management &amp; data systems</w:t>
      </w:r>
      <w:r w:rsidRPr="00D5308F">
        <w:t xml:space="preserve">. </w:t>
      </w:r>
    </w:p>
    <w:p w14:paraId="52C629F7" w14:textId="77777777" w:rsidR="00D5308F" w:rsidRPr="00D5308F" w:rsidRDefault="00D5308F" w:rsidP="00D5308F">
      <w:pPr>
        <w:pStyle w:val="EndNoteBibliography"/>
        <w:spacing w:after="0"/>
        <w:ind w:left="720" w:hanging="720"/>
      </w:pPr>
      <w:r w:rsidRPr="00D5308F">
        <w:t xml:space="preserve">Johnsen, T. E. (2009). Supplier involvement in new product development and innovation: Taking stock and looking to the future. </w:t>
      </w:r>
      <w:r w:rsidRPr="00D5308F">
        <w:rPr>
          <w:i/>
        </w:rPr>
        <w:t>Journal of Purchasing and Supply Management, 15</w:t>
      </w:r>
      <w:r w:rsidRPr="00D5308F">
        <w:t xml:space="preserve">(3), 187-197. </w:t>
      </w:r>
    </w:p>
    <w:p w14:paraId="74A23D2F" w14:textId="77777777" w:rsidR="00D5308F" w:rsidRPr="00D5308F" w:rsidRDefault="00D5308F" w:rsidP="00D5308F">
      <w:pPr>
        <w:pStyle w:val="EndNoteBibliography"/>
        <w:spacing w:after="0"/>
        <w:ind w:left="720" w:hanging="720"/>
      </w:pPr>
      <w:r w:rsidRPr="00D5308F">
        <w:t xml:space="preserve">Kaufman, J. C., &amp; Beghetto, R. A. (2009). Beyond big and little: The four c model of creativity. </w:t>
      </w:r>
      <w:r w:rsidRPr="00D5308F">
        <w:rPr>
          <w:i/>
        </w:rPr>
        <w:t>Review of general psychology, 13</w:t>
      </w:r>
      <w:r w:rsidRPr="00D5308F">
        <w:t xml:space="preserve">(1), 1-12. </w:t>
      </w:r>
    </w:p>
    <w:p w14:paraId="779BDECE" w14:textId="77777777" w:rsidR="00D5308F" w:rsidRPr="00D5308F" w:rsidRDefault="00D5308F" w:rsidP="00D5308F">
      <w:pPr>
        <w:pStyle w:val="EndNoteBibliography"/>
        <w:spacing w:after="0"/>
        <w:ind w:left="720" w:hanging="720"/>
      </w:pPr>
      <w:r w:rsidRPr="00D5308F">
        <w:t xml:space="preserve">Kiratli, N., Rozemeijer, F., Hilken, T., de Ruyter, K., &amp; de Jong, A. (2016). Climate setting in sourcing teams: Developing a measurement scale for team creativity climate. </w:t>
      </w:r>
      <w:r w:rsidRPr="00D5308F">
        <w:rPr>
          <w:i/>
        </w:rPr>
        <w:t>Journal of Purchasing and Supply Management, 22</w:t>
      </w:r>
      <w:r w:rsidRPr="00D5308F">
        <w:t xml:space="preserve">(3), 196-204. </w:t>
      </w:r>
    </w:p>
    <w:p w14:paraId="19C774BF" w14:textId="77777777" w:rsidR="00D5308F" w:rsidRPr="00D5308F" w:rsidRDefault="00D5308F" w:rsidP="00D5308F">
      <w:pPr>
        <w:pStyle w:val="EndNoteBibliography"/>
        <w:spacing w:after="0"/>
        <w:ind w:left="720" w:hanging="720"/>
      </w:pPr>
      <w:r w:rsidRPr="00D5308F">
        <w:t xml:space="preserve">Kraljic, P. (1983). Purchasing must become supply management. </w:t>
      </w:r>
      <w:r w:rsidRPr="00D5308F">
        <w:rPr>
          <w:i/>
        </w:rPr>
        <w:t>Harvard business review, 61</w:t>
      </w:r>
      <w:r w:rsidRPr="00D5308F">
        <w:t xml:space="preserve">(5), 109-117. </w:t>
      </w:r>
    </w:p>
    <w:p w14:paraId="388BCBAB" w14:textId="77777777" w:rsidR="00D5308F" w:rsidRPr="00D5308F" w:rsidRDefault="00D5308F" w:rsidP="00D5308F">
      <w:pPr>
        <w:pStyle w:val="EndNoteBibliography"/>
        <w:spacing w:after="0"/>
        <w:ind w:left="720" w:hanging="720"/>
      </w:pPr>
      <w:r w:rsidRPr="00D5308F">
        <w:t xml:space="preserve">Lee, J., Bagheri, B., &amp; Kao, H.-A. (2015). A cyber-physical systems architecture for industry 4.0-based manufacturing systems. </w:t>
      </w:r>
      <w:r w:rsidRPr="00D5308F">
        <w:rPr>
          <w:i/>
        </w:rPr>
        <w:t>Manufacturing Letters, 3</w:t>
      </w:r>
      <w:r w:rsidRPr="00D5308F">
        <w:t xml:space="preserve">, 18-23. </w:t>
      </w:r>
    </w:p>
    <w:p w14:paraId="0017024E" w14:textId="77777777" w:rsidR="00D5308F" w:rsidRPr="00D5308F" w:rsidRDefault="00D5308F" w:rsidP="00D5308F">
      <w:pPr>
        <w:pStyle w:val="EndNoteBibliography"/>
        <w:spacing w:after="0"/>
        <w:ind w:left="720" w:hanging="720"/>
      </w:pPr>
      <w:r w:rsidRPr="00D5308F">
        <w:t xml:space="preserve">Miemczyk, J., Johnsen, T. E., &amp; Macquet, M. (2012). Sustainable purchasing and supply management: a structured literature review of definitions and measures at the dyad, chain and network levels. </w:t>
      </w:r>
      <w:r w:rsidRPr="00D5308F">
        <w:rPr>
          <w:i/>
        </w:rPr>
        <w:t>Supply Chain Management: An International Journal, 17</w:t>
      </w:r>
      <w:r w:rsidRPr="00D5308F">
        <w:t xml:space="preserve">(5), 478-496. </w:t>
      </w:r>
    </w:p>
    <w:p w14:paraId="18C9D533" w14:textId="77777777" w:rsidR="00D5308F" w:rsidRPr="00D5308F" w:rsidRDefault="00D5308F" w:rsidP="00D5308F">
      <w:pPr>
        <w:pStyle w:val="EndNoteBibliography"/>
        <w:spacing w:after="0"/>
        <w:ind w:left="720" w:hanging="720"/>
      </w:pPr>
      <w:r w:rsidRPr="00D5308F">
        <w:t xml:space="preserve">Pulles, N. J., Veldman, J., Schiele, H., &amp; Sierksma, H. (2014). Pressure or pamper? The effects of power and trust dimensions on supplier resource allocation. </w:t>
      </w:r>
      <w:r w:rsidRPr="00D5308F">
        <w:rPr>
          <w:i/>
        </w:rPr>
        <w:t>Journal of Supply Chain Management, 50</w:t>
      </w:r>
      <w:r w:rsidRPr="00D5308F">
        <w:t xml:space="preserve">(3), 16-36. </w:t>
      </w:r>
    </w:p>
    <w:p w14:paraId="5CCC6F6B" w14:textId="77777777" w:rsidR="00D5308F" w:rsidRPr="00D5308F" w:rsidRDefault="00D5308F" w:rsidP="00D5308F">
      <w:pPr>
        <w:pStyle w:val="EndNoteBibliography"/>
        <w:spacing w:after="0"/>
        <w:ind w:left="720" w:hanging="720"/>
      </w:pPr>
      <w:r w:rsidRPr="00D5308F">
        <w:t xml:space="preserve">Scheffler, P., Schiele, H., &amp; Horn, P. (2016). How to measure competition? The role of price dispersion in B2B supply markets. </w:t>
      </w:r>
      <w:r w:rsidRPr="00D5308F">
        <w:rPr>
          <w:i/>
        </w:rPr>
        <w:t>International Journal of Procurement Management, 9</w:t>
      </w:r>
      <w:r w:rsidRPr="00D5308F">
        <w:t xml:space="preserve">(5), 568-586. </w:t>
      </w:r>
    </w:p>
    <w:p w14:paraId="631F6703" w14:textId="77777777" w:rsidR="00D5308F" w:rsidRPr="00D5308F" w:rsidRDefault="00D5308F" w:rsidP="00D5308F">
      <w:pPr>
        <w:pStyle w:val="EndNoteBibliography"/>
        <w:spacing w:after="0"/>
        <w:ind w:left="720" w:hanging="720"/>
      </w:pPr>
      <w:r w:rsidRPr="00D5308F">
        <w:t xml:space="preserve">Schiele, H. (2012). Accessing supplier innovation by being their preferred customer. </w:t>
      </w:r>
      <w:r w:rsidRPr="00D5308F">
        <w:rPr>
          <w:i/>
        </w:rPr>
        <w:t>Research-Technology Management, 55</w:t>
      </w:r>
      <w:r w:rsidRPr="00D5308F">
        <w:t xml:space="preserve">(1), 44-50. </w:t>
      </w:r>
    </w:p>
    <w:p w14:paraId="17F058E2" w14:textId="77777777" w:rsidR="00D5308F" w:rsidRPr="00D5308F" w:rsidRDefault="00D5308F" w:rsidP="00D5308F">
      <w:pPr>
        <w:pStyle w:val="EndNoteBibliography"/>
        <w:spacing w:after="0"/>
        <w:ind w:left="720" w:hanging="720"/>
      </w:pPr>
      <w:r w:rsidRPr="00D5308F">
        <w:t xml:space="preserve">Schiele, H., Bos-Nehles, A., Delke, V., Stegmaier, P., &amp; Torn, R.-J. (2021). Interpreting the industry 4.0 future: technology, business, society and people. </w:t>
      </w:r>
      <w:r w:rsidRPr="00D5308F">
        <w:rPr>
          <w:i/>
        </w:rPr>
        <w:t>Journal of Business Strategy</w:t>
      </w:r>
      <w:r w:rsidRPr="00D5308F">
        <w:t xml:space="preserve">. </w:t>
      </w:r>
    </w:p>
    <w:p w14:paraId="5CB5BDBA" w14:textId="77777777" w:rsidR="00D5308F" w:rsidRPr="00D5308F" w:rsidRDefault="00D5308F" w:rsidP="00D5308F">
      <w:pPr>
        <w:pStyle w:val="EndNoteBibliography"/>
        <w:spacing w:after="0"/>
        <w:ind w:left="720" w:hanging="720"/>
      </w:pPr>
      <w:r w:rsidRPr="00D5308F">
        <w:t xml:space="preserve">Schiele, H., Horn, P., &amp; Vos, B. (2011). Estimating cost-saving potential from international sourcing and other sourcing levers: Relative importance and trade-offs. </w:t>
      </w:r>
      <w:r w:rsidRPr="00D5308F">
        <w:rPr>
          <w:i/>
        </w:rPr>
        <w:t>International Journal of Physical Distribution &amp; Logistics Management, 41</w:t>
      </w:r>
      <w:r w:rsidRPr="00D5308F">
        <w:t xml:space="preserve">(3), 315-336. </w:t>
      </w:r>
    </w:p>
    <w:p w14:paraId="00C8AE9A" w14:textId="77777777" w:rsidR="00D5308F" w:rsidRPr="00D5308F" w:rsidRDefault="00D5308F" w:rsidP="00D5308F">
      <w:pPr>
        <w:pStyle w:val="EndNoteBibliography"/>
        <w:spacing w:after="0"/>
        <w:ind w:left="720" w:hanging="720"/>
      </w:pPr>
      <w:r w:rsidRPr="00D5308F">
        <w:t xml:space="preserve">Schuh, G., Potente, T., Varandani, R., Hausberg, C., &amp; Fränken, B. (2014). Collaboration moves productivity to the next level. </w:t>
      </w:r>
      <w:r w:rsidRPr="00D5308F">
        <w:rPr>
          <w:i/>
        </w:rPr>
        <w:t>Procedia CIRp, 17</w:t>
      </w:r>
      <w:r w:rsidRPr="00D5308F">
        <w:t xml:space="preserve">, 3-8. </w:t>
      </w:r>
    </w:p>
    <w:p w14:paraId="365CFDE1" w14:textId="77777777" w:rsidR="00D5308F" w:rsidRPr="00D5308F" w:rsidRDefault="00D5308F" w:rsidP="00D5308F">
      <w:pPr>
        <w:pStyle w:val="EndNoteBibliography"/>
        <w:spacing w:after="0"/>
        <w:ind w:left="720" w:hanging="720"/>
      </w:pPr>
      <w:r w:rsidRPr="00D5308F">
        <w:t>Sigurðardóttir, A. G., Hotait, A., &amp; Eichstädt, T. (2019). Buyer and Seller Differences in Business</w:t>
      </w:r>
      <w:r w:rsidRPr="00D5308F">
        <w:rPr>
          <w:rFonts w:ascii="Cambria Math" w:hAnsi="Cambria Math" w:cs="Cambria Math"/>
        </w:rPr>
        <w:t>‐</w:t>
      </w:r>
      <w:r w:rsidRPr="00D5308F">
        <w:t>to</w:t>
      </w:r>
      <w:r w:rsidRPr="00D5308F">
        <w:rPr>
          <w:rFonts w:ascii="Cambria Math" w:hAnsi="Cambria Math" w:cs="Cambria Math"/>
        </w:rPr>
        <w:t>‐</w:t>
      </w:r>
      <w:r w:rsidRPr="00D5308F">
        <w:t xml:space="preserve">Business Negotiations. </w:t>
      </w:r>
      <w:r w:rsidRPr="00D5308F">
        <w:rPr>
          <w:i/>
        </w:rPr>
        <w:t>Negotiation Journal, 35</w:t>
      </w:r>
      <w:r w:rsidRPr="00D5308F">
        <w:t>(2), 297-331. doi:10.1111/nejo.12289</w:t>
      </w:r>
    </w:p>
    <w:p w14:paraId="35D24134" w14:textId="77777777" w:rsidR="00D5308F" w:rsidRPr="00D5308F" w:rsidRDefault="00D5308F" w:rsidP="00D5308F">
      <w:pPr>
        <w:pStyle w:val="EndNoteBibliography"/>
        <w:spacing w:after="0"/>
        <w:ind w:left="720" w:hanging="720"/>
      </w:pPr>
      <w:r w:rsidRPr="00D5308F">
        <w:t>Suurmond, R., Wynstra, F., &amp; Dul, J. (2020). Unraveling the Dimensions of Supplier Involvement and their Effects on NPD Performance: A Meta</w:t>
      </w:r>
      <w:r w:rsidRPr="00D5308F">
        <w:rPr>
          <w:rFonts w:ascii="Cambria Math" w:hAnsi="Cambria Math" w:cs="Cambria Math"/>
        </w:rPr>
        <w:t>‐</w:t>
      </w:r>
      <w:r w:rsidRPr="00D5308F">
        <w:t xml:space="preserve">Analysis. </w:t>
      </w:r>
      <w:r w:rsidRPr="00D5308F">
        <w:rPr>
          <w:i/>
        </w:rPr>
        <w:t>Journal of Supply Chain Management</w:t>
      </w:r>
      <w:r w:rsidRPr="00D5308F">
        <w:t>, jscm.12221-undefined. doi:10.1111/jscm.12221</w:t>
      </w:r>
    </w:p>
    <w:p w14:paraId="20910924" w14:textId="77777777" w:rsidR="00D5308F" w:rsidRPr="00D5308F" w:rsidRDefault="00D5308F" w:rsidP="00D5308F">
      <w:pPr>
        <w:pStyle w:val="EndNoteBibliography"/>
        <w:spacing w:after="0"/>
        <w:ind w:left="720" w:hanging="720"/>
      </w:pPr>
      <w:r w:rsidRPr="00D5308F">
        <w:t xml:space="preserve">Tassabehji, R., &amp; Moorhouse, A. (2008). The changing role of procurement: Developing professional effectiveness. </w:t>
      </w:r>
      <w:r w:rsidRPr="00D5308F">
        <w:rPr>
          <w:i/>
        </w:rPr>
        <w:t>Journal of Purchasing and Supply Management, 14</w:t>
      </w:r>
      <w:r w:rsidRPr="00D5308F">
        <w:t xml:space="preserve">(1), 55-68. </w:t>
      </w:r>
    </w:p>
    <w:p w14:paraId="7E6D8F5F" w14:textId="77777777" w:rsidR="00D5308F" w:rsidRPr="00D5308F" w:rsidRDefault="00D5308F" w:rsidP="00D5308F">
      <w:pPr>
        <w:pStyle w:val="EndNoteBibliography"/>
        <w:spacing w:after="0"/>
        <w:ind w:left="720" w:hanging="720"/>
      </w:pPr>
      <w:r w:rsidRPr="00D5308F">
        <w:lastRenderedPageBreak/>
        <w:t xml:space="preserve">Tseng, M.-L., Islam, M. S., Karia, N., Fauzi, F. A., &amp; Afrin, S. (2019). A literature review on green supply chain management: Trends and future challenges. </w:t>
      </w:r>
      <w:r w:rsidRPr="00D5308F">
        <w:rPr>
          <w:i/>
        </w:rPr>
        <w:t>Resources, Conservation and Recycling, 141</w:t>
      </w:r>
      <w:r w:rsidRPr="00D5308F">
        <w:t xml:space="preserve">, 145-162. </w:t>
      </w:r>
    </w:p>
    <w:p w14:paraId="395A855F" w14:textId="77777777" w:rsidR="00D5308F" w:rsidRPr="00D5308F" w:rsidRDefault="00D5308F" w:rsidP="00D5308F">
      <w:pPr>
        <w:pStyle w:val="EndNoteBibliography"/>
        <w:spacing w:after="0"/>
        <w:ind w:left="720" w:hanging="720"/>
      </w:pPr>
      <w:r w:rsidRPr="00D5308F">
        <w:t xml:space="preserve">Tu, Y.-T. (2015). A Cross-Cultural Comparison of Brazil, Russia, India, and China (BRIC) on Negotiation Styles. </w:t>
      </w:r>
      <w:r w:rsidRPr="00D5308F">
        <w:rPr>
          <w:i/>
        </w:rPr>
        <w:t>The Anthropologist, 19</w:t>
      </w:r>
      <w:r w:rsidRPr="00D5308F">
        <w:t xml:space="preserve">(2), 457-467. </w:t>
      </w:r>
    </w:p>
    <w:p w14:paraId="7E602231" w14:textId="77777777" w:rsidR="00D5308F" w:rsidRPr="00D5308F" w:rsidRDefault="00D5308F" w:rsidP="00D5308F">
      <w:pPr>
        <w:pStyle w:val="EndNoteBibliography"/>
        <w:spacing w:after="0"/>
        <w:ind w:left="720" w:hanging="720"/>
      </w:pPr>
      <w:r w:rsidRPr="00D5308F">
        <w:t xml:space="preserve">Van Weele, A. J., &amp; Van Raaij, E. M. (2014). The Future of Purchasing and Supply Management Research: About Relevance and Rigor. </w:t>
      </w:r>
      <w:r w:rsidRPr="00D5308F">
        <w:rPr>
          <w:i/>
        </w:rPr>
        <w:t>Journal of Supply Chain Management, 50</w:t>
      </w:r>
      <w:r w:rsidRPr="00D5308F">
        <w:t xml:space="preserve">(1), 56-72. </w:t>
      </w:r>
    </w:p>
    <w:p w14:paraId="0B1DA3A5" w14:textId="77777777" w:rsidR="00D5308F" w:rsidRPr="00D5308F" w:rsidRDefault="00D5308F" w:rsidP="00D5308F">
      <w:pPr>
        <w:pStyle w:val="EndNoteBibliography"/>
        <w:spacing w:after="0"/>
        <w:ind w:left="720" w:hanging="720"/>
      </w:pPr>
      <w:r w:rsidRPr="00D5308F">
        <w:t xml:space="preserve">Viale, L., Vacher, S., &amp; Bessouat, J. (2022). Eco-innovation in the upstream supply chain: re-thinking the involvement of purchasing managers. </w:t>
      </w:r>
      <w:r w:rsidRPr="00D5308F">
        <w:rPr>
          <w:i/>
        </w:rPr>
        <w:t>Supply Chain Management: An International Journal, ahead-of-print</w:t>
      </w:r>
      <w:r w:rsidRPr="00D5308F">
        <w:t>(ahead-of-print). doi:10.1108/SCM-11-2020-0591</w:t>
      </w:r>
    </w:p>
    <w:p w14:paraId="3D5A3BBC" w14:textId="77777777" w:rsidR="00D5308F" w:rsidRPr="00D5308F" w:rsidRDefault="00D5308F" w:rsidP="00D5308F">
      <w:pPr>
        <w:pStyle w:val="EndNoteBibliography"/>
        <w:spacing w:after="0"/>
        <w:ind w:left="720" w:hanging="720"/>
      </w:pPr>
      <w:r w:rsidRPr="00D5308F">
        <w:t xml:space="preserve">Vos, F. G., Schiele, H., &amp; Hüttinger, L. (2016). Supplier satisfaction: Explanation and out-of-sample prediction. </w:t>
      </w:r>
      <w:r w:rsidRPr="00D5308F">
        <w:rPr>
          <w:i/>
        </w:rPr>
        <w:t>Journal of Business Research, 69</w:t>
      </w:r>
      <w:r w:rsidRPr="00D5308F">
        <w:t xml:space="preserve">(10), 4613-4623. </w:t>
      </w:r>
    </w:p>
    <w:p w14:paraId="77D6C76A" w14:textId="77777777" w:rsidR="00D5308F" w:rsidRPr="00D5308F" w:rsidRDefault="00D5308F" w:rsidP="00D5308F">
      <w:pPr>
        <w:pStyle w:val="EndNoteBibliography"/>
        <w:spacing w:after="0"/>
        <w:ind w:left="720" w:hanging="720"/>
      </w:pPr>
      <w:r w:rsidRPr="00D5308F">
        <w:t xml:space="preserve">Wieland, A. (2021). Dancing the Supply Chain: Toward Transformative Supply Chain Management. </w:t>
      </w:r>
      <w:r w:rsidRPr="00D5308F">
        <w:rPr>
          <w:i/>
        </w:rPr>
        <w:t>Journal of Supply Chain Management, 57</w:t>
      </w:r>
      <w:r w:rsidRPr="00D5308F">
        <w:t xml:space="preserve">(1), 58-73. </w:t>
      </w:r>
    </w:p>
    <w:p w14:paraId="5C6F76F0" w14:textId="77777777" w:rsidR="00D5308F" w:rsidRPr="00D5308F" w:rsidRDefault="00D5308F" w:rsidP="00D5308F">
      <w:pPr>
        <w:pStyle w:val="EndNoteBibliography"/>
        <w:ind w:left="720" w:hanging="720"/>
      </w:pPr>
      <w:r w:rsidRPr="00D5308F">
        <w:t xml:space="preserve">Williamson, O. E. (1981). The economics of organization: The transaction cost approach. </w:t>
      </w:r>
      <w:r w:rsidRPr="00D5308F">
        <w:rPr>
          <w:i/>
        </w:rPr>
        <w:t>American journal of sociology, 87</w:t>
      </w:r>
      <w:r w:rsidRPr="00D5308F">
        <w:t xml:space="preserve">(3), 548-577. </w:t>
      </w:r>
    </w:p>
    <w:p w14:paraId="64BB5941" w14:textId="06B2CF94" w:rsidR="00D96DCA" w:rsidRPr="00D96DCA" w:rsidRDefault="00D5308F" w:rsidP="00D5308F">
      <w:pPr>
        <w:spacing w:after="0" w:line="240" w:lineRule="auto"/>
        <w:jc w:val="both"/>
        <w:rPr>
          <w:rFonts w:ascii="Arial" w:hAnsi="Arial" w:cs="Arial"/>
          <w:bCs/>
          <w:sz w:val="18"/>
          <w:szCs w:val="18"/>
        </w:rPr>
      </w:pPr>
      <w:r>
        <w:rPr>
          <w:rFonts w:ascii="Arial" w:hAnsi="Arial" w:cs="Arial"/>
          <w:sz w:val="18"/>
          <w:szCs w:val="18"/>
        </w:rPr>
        <w:fldChar w:fldCharType="end"/>
      </w:r>
    </w:p>
    <w:p w14:paraId="025C10A6" w14:textId="77777777" w:rsidR="00D96DCA" w:rsidRPr="00D96DCA" w:rsidRDefault="00D96DCA" w:rsidP="00D96DCA">
      <w:pPr>
        <w:spacing w:after="0" w:line="240" w:lineRule="auto"/>
        <w:rPr>
          <w:rFonts w:ascii="Arial" w:hAnsi="Arial" w:cs="Arial"/>
          <w:b/>
          <w:sz w:val="18"/>
          <w:szCs w:val="18"/>
        </w:rPr>
      </w:pPr>
    </w:p>
    <w:p w14:paraId="20F7515A" w14:textId="77777777" w:rsidR="00D96DCA" w:rsidRPr="00D96DCA" w:rsidRDefault="00D96DCA" w:rsidP="00D96DCA">
      <w:pPr>
        <w:spacing w:after="0" w:line="240" w:lineRule="auto"/>
        <w:rPr>
          <w:rFonts w:ascii="Arial" w:hAnsi="Arial" w:cs="Arial"/>
          <w:b/>
          <w:sz w:val="18"/>
          <w:szCs w:val="18"/>
        </w:rPr>
      </w:pPr>
      <w:r w:rsidRPr="00D96DCA">
        <w:rPr>
          <w:rFonts w:ascii="Arial" w:hAnsi="Arial" w:cs="Arial"/>
          <w:b/>
          <w:sz w:val="18"/>
          <w:szCs w:val="18"/>
        </w:rPr>
        <w:t>ADDITIONAL READINGS</w:t>
      </w:r>
    </w:p>
    <w:p w14:paraId="4AF8A125" w14:textId="77777777" w:rsidR="00D96DCA" w:rsidRPr="00D96DCA" w:rsidRDefault="00D96DCA" w:rsidP="00D96DCA">
      <w:pPr>
        <w:spacing w:after="0" w:line="240" w:lineRule="auto"/>
        <w:rPr>
          <w:rFonts w:ascii="Arial" w:hAnsi="Arial" w:cs="Arial"/>
          <w:b/>
          <w:sz w:val="18"/>
          <w:szCs w:val="18"/>
        </w:rPr>
      </w:pPr>
    </w:p>
    <w:p w14:paraId="2FE37E49" w14:textId="77777777" w:rsidR="00440E75" w:rsidRPr="001813EF" w:rsidRDefault="00440E75" w:rsidP="00440E75">
      <w:pPr>
        <w:pStyle w:val="NormalWeb"/>
        <w:spacing w:before="0" w:beforeAutospacing="0" w:after="0" w:afterAutospacing="0"/>
        <w:ind w:left="720" w:hanging="720"/>
        <w:rPr>
          <w:sz w:val="18"/>
          <w:szCs w:val="18"/>
        </w:rPr>
      </w:pPr>
      <w:r w:rsidRPr="001813EF">
        <w:rPr>
          <w:rFonts w:ascii="Arial" w:hAnsi="Arial" w:cs="Arial"/>
          <w:sz w:val="18"/>
          <w:szCs w:val="18"/>
        </w:rPr>
        <w:t xml:space="preserve">Johnsen, T.E., Howard, M., </w:t>
      </w:r>
      <w:proofErr w:type="spellStart"/>
      <w:r w:rsidRPr="001813EF">
        <w:rPr>
          <w:rFonts w:ascii="Arial" w:hAnsi="Arial" w:cs="Arial"/>
          <w:sz w:val="18"/>
          <w:szCs w:val="18"/>
        </w:rPr>
        <w:t>Miemczyk</w:t>
      </w:r>
      <w:proofErr w:type="spellEnd"/>
      <w:r w:rsidRPr="001813EF">
        <w:rPr>
          <w:rFonts w:ascii="Arial" w:hAnsi="Arial" w:cs="Arial"/>
          <w:sz w:val="18"/>
          <w:szCs w:val="18"/>
        </w:rPr>
        <w:t xml:space="preserve">, J., 2014. Purchasing and supply chain management: A sustainability perspective. Routledge. </w:t>
      </w:r>
    </w:p>
    <w:p w14:paraId="3CD9BD90" w14:textId="53CE641D" w:rsidR="00440E75" w:rsidRPr="001813EF" w:rsidRDefault="00440E75" w:rsidP="00440E75">
      <w:pPr>
        <w:pStyle w:val="NormalWeb"/>
        <w:spacing w:before="0" w:beforeAutospacing="0" w:after="0" w:afterAutospacing="0"/>
        <w:ind w:left="720" w:hanging="720"/>
        <w:rPr>
          <w:sz w:val="18"/>
          <w:szCs w:val="18"/>
        </w:rPr>
      </w:pPr>
      <w:r w:rsidRPr="001813EF">
        <w:rPr>
          <w:rFonts w:ascii="Arial" w:hAnsi="Arial" w:cs="Arial"/>
          <w:sz w:val="18"/>
          <w:szCs w:val="18"/>
        </w:rPr>
        <w:t xml:space="preserve">Van </w:t>
      </w:r>
      <w:proofErr w:type="spellStart"/>
      <w:r w:rsidRPr="001813EF">
        <w:rPr>
          <w:rFonts w:ascii="Arial" w:hAnsi="Arial" w:cs="Arial"/>
          <w:sz w:val="18"/>
          <w:szCs w:val="18"/>
        </w:rPr>
        <w:t>Weele</w:t>
      </w:r>
      <w:proofErr w:type="spellEnd"/>
      <w:r w:rsidRPr="001813EF">
        <w:rPr>
          <w:rFonts w:ascii="Arial" w:hAnsi="Arial" w:cs="Arial"/>
          <w:sz w:val="18"/>
          <w:szCs w:val="18"/>
        </w:rPr>
        <w:t xml:space="preserve">, A.J., 2014. Purchasing and Supply Chain Management: Analysis, Strategy, Planning and Practice, 6 ed. Cengage Learning EMEA, Andover, UK. </w:t>
      </w:r>
    </w:p>
    <w:p w14:paraId="1EFBF08A" w14:textId="5F112125" w:rsidR="00440E75" w:rsidRPr="001813EF" w:rsidRDefault="00440E75">
      <w:pPr>
        <w:spacing w:after="0" w:line="240" w:lineRule="auto"/>
        <w:rPr>
          <w:rFonts w:ascii="Arial" w:eastAsiaTheme="minorHAnsi" w:hAnsi="Arial" w:cs="Arial"/>
          <w:sz w:val="18"/>
          <w:szCs w:val="18"/>
          <w:lang w:val="en-GB" w:eastAsia="en-GB"/>
        </w:rPr>
      </w:pPr>
    </w:p>
    <w:p w14:paraId="4809A300" w14:textId="77777777" w:rsidR="00440E75" w:rsidRDefault="00440E75" w:rsidP="00440E75">
      <w:pPr>
        <w:pStyle w:val="NormalWeb"/>
        <w:spacing w:before="0" w:beforeAutospacing="0" w:after="0" w:afterAutospacing="0"/>
      </w:pPr>
    </w:p>
    <w:p w14:paraId="6E481360" w14:textId="084A12F6" w:rsidR="001B338B" w:rsidRPr="00440E75" w:rsidRDefault="001B338B" w:rsidP="004F7601">
      <w:pPr>
        <w:spacing w:after="0" w:line="240" w:lineRule="auto"/>
        <w:rPr>
          <w:rFonts w:ascii="Arial" w:hAnsi="Arial" w:cs="Arial"/>
          <w:b/>
          <w:sz w:val="20"/>
          <w:szCs w:val="20"/>
        </w:rPr>
      </w:pPr>
    </w:p>
    <w:p w14:paraId="20C5BC33" w14:textId="15EBBA7B" w:rsidR="001B338B" w:rsidRPr="00D96DCA" w:rsidRDefault="001B338B" w:rsidP="001B338B">
      <w:pPr>
        <w:pStyle w:val="metod"/>
        <w:ind w:firstLine="0"/>
        <w:jc w:val="right"/>
        <w:rPr>
          <w:rFonts w:ascii="Arial" w:hAnsi="Arial" w:cs="Arial"/>
          <w:b/>
          <w:sz w:val="18"/>
          <w:szCs w:val="18"/>
          <w:lang w:val="en-US"/>
        </w:rPr>
      </w:pPr>
      <w:r w:rsidRPr="00D96DCA">
        <w:rPr>
          <w:rFonts w:ascii="Arial" w:hAnsi="Arial" w:cs="Arial"/>
          <w:b/>
          <w:sz w:val="18"/>
          <w:szCs w:val="18"/>
          <w:lang w:val="en-US"/>
        </w:rPr>
        <w:t>ANNEX</w:t>
      </w:r>
    </w:p>
    <w:p w14:paraId="0F5DACF8" w14:textId="77777777" w:rsidR="001B338B" w:rsidRPr="00D96DCA" w:rsidRDefault="001B338B" w:rsidP="00B259CF">
      <w:pPr>
        <w:pStyle w:val="metod"/>
        <w:ind w:firstLine="0"/>
        <w:jc w:val="both"/>
        <w:rPr>
          <w:rFonts w:ascii="Arial" w:hAnsi="Arial" w:cs="Arial"/>
          <w:b/>
          <w:sz w:val="18"/>
          <w:szCs w:val="18"/>
          <w:lang w:val="en-US"/>
        </w:rPr>
      </w:pPr>
    </w:p>
    <w:p w14:paraId="2D5D9AF9" w14:textId="5B30B144" w:rsidR="007C6666" w:rsidRPr="00D96DCA" w:rsidRDefault="0073580A" w:rsidP="00DB6F63">
      <w:pPr>
        <w:pStyle w:val="metod"/>
        <w:ind w:firstLine="0"/>
        <w:jc w:val="center"/>
        <w:rPr>
          <w:rFonts w:ascii="Arial" w:hAnsi="Arial" w:cs="Arial"/>
          <w:b/>
          <w:sz w:val="20"/>
          <w:lang w:val="en-US"/>
        </w:rPr>
      </w:pPr>
      <w:r w:rsidRPr="00D96DCA">
        <w:rPr>
          <w:rFonts w:ascii="Arial" w:hAnsi="Arial" w:cs="Arial"/>
          <w:b/>
          <w:sz w:val="20"/>
          <w:lang w:val="en-US"/>
        </w:rPr>
        <w:t>DEGREE</w:t>
      </w:r>
      <w:r w:rsidR="00DB6F63" w:rsidRPr="00D96DCA">
        <w:rPr>
          <w:rFonts w:ascii="Arial" w:hAnsi="Arial" w:cs="Arial"/>
          <w:b/>
          <w:sz w:val="20"/>
          <w:lang w:val="en-US"/>
        </w:rPr>
        <w:t xml:space="preserve"> LEVEL LEARNING OBJECTIVES</w:t>
      </w:r>
    </w:p>
    <w:p w14:paraId="7D0E3022" w14:textId="78B7B60A" w:rsidR="007C0E00" w:rsidRPr="00D96DCA" w:rsidRDefault="007C0E00" w:rsidP="00B259CF">
      <w:pPr>
        <w:pStyle w:val="metod"/>
        <w:ind w:firstLine="0"/>
        <w:jc w:val="both"/>
        <w:rPr>
          <w:rFonts w:ascii="Arial" w:hAnsi="Arial" w:cs="Arial"/>
          <w:b/>
          <w:sz w:val="18"/>
          <w:szCs w:val="18"/>
          <w:lang w:val="en-US"/>
        </w:rPr>
      </w:pPr>
    </w:p>
    <w:p w14:paraId="3A68429E" w14:textId="77777777" w:rsidR="00DB6F63" w:rsidRPr="00D96DCA" w:rsidRDefault="00DB6F63" w:rsidP="00B259CF">
      <w:pPr>
        <w:pStyle w:val="metod"/>
        <w:ind w:firstLine="0"/>
        <w:jc w:val="both"/>
        <w:rPr>
          <w:rFonts w:ascii="Arial" w:hAnsi="Arial" w:cs="Arial"/>
          <w:b/>
          <w:sz w:val="18"/>
          <w:szCs w:val="18"/>
          <w:lang w:val="en-US"/>
        </w:rPr>
      </w:pPr>
    </w:p>
    <w:p w14:paraId="30805D9E" w14:textId="77777777" w:rsidR="00DB6F63" w:rsidRPr="00D96DCA" w:rsidRDefault="00DB6F63" w:rsidP="00B259CF">
      <w:pPr>
        <w:pStyle w:val="metod"/>
        <w:ind w:firstLine="0"/>
        <w:jc w:val="both"/>
        <w:rPr>
          <w:rFonts w:ascii="Arial" w:hAnsi="Arial" w:cs="Arial"/>
          <w:b/>
          <w:sz w:val="18"/>
          <w:szCs w:val="18"/>
          <w:lang w:val="en-US"/>
        </w:rPr>
      </w:pPr>
    </w:p>
    <w:p w14:paraId="3ACF87CF" w14:textId="7DE760FA" w:rsidR="007C0E00" w:rsidRPr="00D96DCA" w:rsidRDefault="00194A85" w:rsidP="00B259CF">
      <w:pPr>
        <w:pStyle w:val="metod"/>
        <w:ind w:firstLine="0"/>
        <w:jc w:val="both"/>
        <w:rPr>
          <w:rFonts w:ascii="Arial" w:hAnsi="Arial" w:cs="Arial"/>
          <w:b/>
          <w:sz w:val="18"/>
          <w:szCs w:val="18"/>
          <w:lang w:val="en-US"/>
        </w:rPr>
      </w:pPr>
      <w:r w:rsidRPr="00D96DCA">
        <w:rPr>
          <w:rFonts w:ascii="Arial" w:hAnsi="Arial" w:cs="Arial"/>
          <w:b/>
          <w:sz w:val="18"/>
          <w:szCs w:val="18"/>
          <w:lang w:val="en-US"/>
        </w:rPr>
        <w:t xml:space="preserve">Learning objectives for the </w:t>
      </w:r>
      <w:r w:rsidRPr="00D96DCA">
        <w:rPr>
          <w:rFonts w:ascii="Arial" w:hAnsi="Arial" w:cs="Arial"/>
          <w:b/>
          <w:sz w:val="18"/>
          <w:szCs w:val="18"/>
          <w:u w:val="single"/>
          <w:lang w:val="en-US"/>
        </w:rPr>
        <w:t>Bachelor of Business Management</w:t>
      </w:r>
    </w:p>
    <w:p w14:paraId="659A3E73" w14:textId="4323B923" w:rsidR="001B338B"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 xml:space="preserve">Programmes: </w:t>
      </w:r>
    </w:p>
    <w:p w14:paraId="1FBD0245" w14:textId="77777777" w:rsidR="001B338B"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 xml:space="preserve">International Business and Communication, </w:t>
      </w:r>
    </w:p>
    <w:p w14:paraId="3765DE8C" w14:textId="77777777" w:rsidR="001B338B" w:rsidRPr="00D96DCA" w:rsidRDefault="001B338B"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Business Management and M</w:t>
      </w:r>
      <w:r w:rsidR="00194A85" w:rsidRPr="00D96DCA">
        <w:rPr>
          <w:rFonts w:ascii="Arial" w:hAnsi="Arial" w:cs="Arial"/>
          <w:i/>
          <w:sz w:val="16"/>
          <w:szCs w:val="18"/>
          <w:lang w:val="en-US"/>
        </w:rPr>
        <w:t xml:space="preserve">arketing, Finance, </w:t>
      </w:r>
    </w:p>
    <w:p w14:paraId="50E30118" w14:textId="6329D559" w:rsidR="00194A85" w:rsidRPr="00D96DCA" w:rsidRDefault="00194A85" w:rsidP="00B259CF">
      <w:pPr>
        <w:pStyle w:val="metod"/>
        <w:ind w:firstLine="0"/>
        <w:jc w:val="both"/>
        <w:rPr>
          <w:rFonts w:ascii="Arial" w:hAnsi="Arial" w:cs="Arial"/>
          <w:i/>
          <w:sz w:val="16"/>
          <w:szCs w:val="18"/>
          <w:lang w:val="en-US"/>
        </w:rPr>
      </w:pPr>
      <w:r w:rsidRPr="00D96DCA">
        <w:rPr>
          <w:rFonts w:ascii="Arial" w:hAnsi="Arial" w:cs="Arial"/>
          <w:i/>
          <w:sz w:val="16"/>
          <w:szCs w:val="18"/>
          <w:lang w:val="en-US"/>
        </w:rPr>
        <w:t>In</w:t>
      </w:r>
      <w:r w:rsidR="001B338B" w:rsidRPr="00D96DCA">
        <w:rPr>
          <w:rFonts w:ascii="Arial" w:hAnsi="Arial" w:cs="Arial"/>
          <w:i/>
          <w:sz w:val="16"/>
          <w:szCs w:val="18"/>
          <w:lang w:val="en-US"/>
        </w:rPr>
        <w:t>dustrial Technology Management</w:t>
      </w:r>
    </w:p>
    <w:p w14:paraId="56EA9CDC" w14:textId="77777777" w:rsidR="001B338B" w:rsidRPr="00D96DCA" w:rsidRDefault="001B338B" w:rsidP="00B259CF">
      <w:pPr>
        <w:pStyle w:val="metod"/>
        <w:ind w:firstLine="0"/>
        <w:jc w:val="both"/>
        <w:rPr>
          <w:rFonts w:ascii="Arial" w:hAnsi="Arial" w:cs="Arial"/>
          <w:i/>
          <w:sz w:val="18"/>
          <w:szCs w:val="18"/>
          <w:lang w:val="en-US"/>
        </w:rPr>
      </w:pPr>
    </w:p>
    <w:p w14:paraId="73E94923" w14:textId="1793BD27" w:rsidR="007C0E00" w:rsidRDefault="007C0E00" w:rsidP="00B259CF">
      <w:pPr>
        <w:pStyle w:val="metod"/>
        <w:ind w:firstLine="0"/>
        <w:jc w:val="both"/>
        <w:rPr>
          <w:rFonts w:ascii="Arial" w:hAnsi="Arial" w:cs="Arial"/>
          <w:b/>
          <w:sz w:val="18"/>
          <w:szCs w:val="18"/>
          <w:lang w:val="en-US"/>
        </w:rPr>
      </w:pPr>
    </w:p>
    <w:tbl>
      <w:tblPr>
        <w:tblStyle w:val="TableGrid"/>
        <w:tblW w:w="0" w:type="auto"/>
        <w:tblLook w:val="04A0" w:firstRow="1" w:lastRow="0" w:firstColumn="1" w:lastColumn="0" w:noHBand="0" w:noVBand="1"/>
      </w:tblPr>
      <w:tblGrid>
        <w:gridCol w:w="2405"/>
        <w:gridCol w:w="7557"/>
      </w:tblGrid>
      <w:tr w:rsidR="00867A71" w:rsidRPr="00D96DCA" w14:paraId="0FD1129B" w14:textId="77777777" w:rsidTr="00171358">
        <w:tc>
          <w:tcPr>
            <w:tcW w:w="2405" w:type="dxa"/>
          </w:tcPr>
          <w:p w14:paraId="4E0601D5"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b/>
                <w:sz w:val="18"/>
                <w:szCs w:val="18"/>
                <w:lang w:val="en-US"/>
              </w:rPr>
              <w:t>Learning Goals</w:t>
            </w:r>
          </w:p>
        </w:tc>
        <w:tc>
          <w:tcPr>
            <w:tcW w:w="7557" w:type="dxa"/>
          </w:tcPr>
          <w:p w14:paraId="578120B8"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b/>
                <w:sz w:val="18"/>
                <w:szCs w:val="18"/>
                <w:lang w:val="en-US"/>
              </w:rPr>
              <w:t>Learning Objectives</w:t>
            </w:r>
          </w:p>
        </w:tc>
      </w:tr>
      <w:tr w:rsidR="00867A71" w:rsidRPr="00D96DCA" w14:paraId="23F4F30A" w14:textId="77777777" w:rsidTr="00171358">
        <w:tc>
          <w:tcPr>
            <w:tcW w:w="2405" w:type="dxa"/>
            <w:vMerge w:val="restart"/>
          </w:tcPr>
          <w:p w14:paraId="62C37D07" w14:textId="77777777" w:rsidR="00867A71" w:rsidRPr="00D96DCA" w:rsidRDefault="00867A71" w:rsidP="00171358">
            <w:pPr>
              <w:pStyle w:val="metod"/>
              <w:ind w:firstLine="0"/>
              <w:rPr>
                <w:rFonts w:ascii="Arial" w:hAnsi="Arial" w:cs="Arial"/>
                <w:sz w:val="18"/>
                <w:szCs w:val="18"/>
                <w:lang w:val="en-US"/>
              </w:rPr>
            </w:pPr>
            <w:r w:rsidRPr="00D96DCA">
              <w:rPr>
                <w:rFonts w:ascii="Arial" w:hAnsi="Arial" w:cs="Arial"/>
                <w:sz w:val="18"/>
                <w:szCs w:val="18"/>
                <w:lang w:val="en-US"/>
              </w:rPr>
              <w:t>Students will be critical thinkers</w:t>
            </w:r>
          </w:p>
        </w:tc>
        <w:tc>
          <w:tcPr>
            <w:tcW w:w="7557" w:type="dxa"/>
          </w:tcPr>
          <w:p w14:paraId="00A062A5" w14:textId="77777777" w:rsidR="00867A71" w:rsidRPr="00D96DCA" w:rsidRDefault="00867A71" w:rsidP="00171358">
            <w:pPr>
              <w:pStyle w:val="metod"/>
              <w:ind w:firstLine="0"/>
              <w:jc w:val="both"/>
              <w:rPr>
                <w:rFonts w:ascii="Arial" w:hAnsi="Arial" w:cs="Arial"/>
                <w:sz w:val="18"/>
                <w:szCs w:val="18"/>
                <w:lang w:val="en-US"/>
              </w:rPr>
            </w:pPr>
            <w:r w:rsidRPr="00D96DCA">
              <w:rPr>
                <w:rFonts w:ascii="Arial" w:hAnsi="Arial" w:cs="Arial"/>
                <w:sz w:val="18"/>
                <w:szCs w:val="18"/>
                <w:lang w:val="en-US"/>
              </w:rPr>
              <w:t>BLO1.1. Students will be able to understand core concepts and methods in the business disciplines</w:t>
            </w:r>
          </w:p>
        </w:tc>
      </w:tr>
      <w:tr w:rsidR="00867A71" w:rsidRPr="00D96DCA" w14:paraId="1996FDB0" w14:textId="77777777" w:rsidTr="00171358">
        <w:tc>
          <w:tcPr>
            <w:tcW w:w="2405" w:type="dxa"/>
            <w:vMerge/>
          </w:tcPr>
          <w:p w14:paraId="071C88B9" w14:textId="77777777" w:rsidR="00867A71" w:rsidRPr="00D96DCA" w:rsidRDefault="00867A71" w:rsidP="00171358">
            <w:pPr>
              <w:pStyle w:val="metod"/>
              <w:ind w:firstLine="0"/>
              <w:rPr>
                <w:rFonts w:ascii="Arial" w:hAnsi="Arial" w:cs="Arial"/>
                <w:sz w:val="18"/>
                <w:szCs w:val="18"/>
                <w:lang w:val="en-US"/>
              </w:rPr>
            </w:pPr>
          </w:p>
        </w:tc>
        <w:tc>
          <w:tcPr>
            <w:tcW w:w="7557" w:type="dxa"/>
          </w:tcPr>
          <w:p w14:paraId="6CB5E820"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 xml:space="preserve">BLO1.2. Students will be able to conduct a contextual analysis to identify a problem associated with their discipline, to generate managerial options and propose viable solutions </w:t>
            </w:r>
          </w:p>
        </w:tc>
      </w:tr>
      <w:tr w:rsidR="00867A71" w:rsidRPr="00D96DCA" w14:paraId="4DE6DFC5" w14:textId="77777777" w:rsidTr="00171358">
        <w:tc>
          <w:tcPr>
            <w:tcW w:w="2405" w:type="dxa"/>
          </w:tcPr>
          <w:p w14:paraId="508F13F1" w14:textId="77777777" w:rsidR="00867A71" w:rsidRPr="00D96DCA" w:rsidRDefault="00867A71" w:rsidP="00171358">
            <w:pPr>
              <w:pStyle w:val="metod"/>
              <w:ind w:firstLine="0"/>
              <w:rPr>
                <w:rFonts w:ascii="Arial" w:hAnsi="Arial" w:cs="Arial"/>
                <w:sz w:val="18"/>
                <w:szCs w:val="18"/>
                <w:lang w:val="en-US"/>
              </w:rPr>
            </w:pPr>
            <w:r w:rsidRPr="00D96DCA">
              <w:rPr>
                <w:rFonts w:ascii="Arial" w:hAnsi="Arial" w:cs="Arial"/>
                <w:sz w:val="18"/>
                <w:szCs w:val="18"/>
                <w:lang w:val="en-US"/>
              </w:rPr>
              <w:t>Students will be socially responsible in their related discipline</w:t>
            </w:r>
          </w:p>
        </w:tc>
        <w:tc>
          <w:tcPr>
            <w:tcW w:w="7557" w:type="dxa"/>
          </w:tcPr>
          <w:p w14:paraId="1BFCD793"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BLO2.1. Students will be knowledgeable about ethics</w:t>
            </w:r>
            <w:r>
              <w:rPr>
                <w:rFonts w:ascii="Arial" w:hAnsi="Arial" w:cs="Arial"/>
                <w:sz w:val="18"/>
                <w:szCs w:val="18"/>
                <w:lang w:val="en-US"/>
              </w:rPr>
              <w:t xml:space="preserve">, </w:t>
            </w:r>
            <w:r w:rsidRPr="00D96DCA">
              <w:rPr>
                <w:rFonts w:ascii="Arial" w:hAnsi="Arial" w:cs="Arial"/>
                <w:sz w:val="18"/>
                <w:szCs w:val="18"/>
                <w:lang w:val="en-US"/>
              </w:rPr>
              <w:t>social responsibility</w:t>
            </w:r>
            <w:r>
              <w:rPr>
                <w:rFonts w:ascii="Arial" w:hAnsi="Arial" w:cs="Arial"/>
                <w:sz w:val="18"/>
                <w:szCs w:val="18"/>
                <w:lang w:val="en-US"/>
              </w:rPr>
              <w:t xml:space="preserve"> and sustainability</w:t>
            </w:r>
          </w:p>
        </w:tc>
      </w:tr>
      <w:tr w:rsidR="00867A71" w:rsidRPr="00D96DCA" w14:paraId="3A938BC3" w14:textId="77777777" w:rsidTr="00171358">
        <w:tc>
          <w:tcPr>
            <w:tcW w:w="2405" w:type="dxa"/>
            <w:vMerge w:val="restart"/>
          </w:tcPr>
          <w:p w14:paraId="2D235957" w14:textId="77777777" w:rsidR="00867A71" w:rsidRPr="00D96DCA" w:rsidRDefault="00867A71" w:rsidP="00171358">
            <w:pPr>
              <w:pStyle w:val="metod"/>
              <w:ind w:firstLine="0"/>
              <w:rPr>
                <w:rFonts w:ascii="Arial" w:hAnsi="Arial" w:cs="Arial"/>
                <w:sz w:val="18"/>
                <w:szCs w:val="18"/>
                <w:lang w:val="en-US"/>
              </w:rPr>
            </w:pPr>
            <w:r w:rsidRPr="00D96DCA">
              <w:rPr>
                <w:rFonts w:ascii="Arial" w:hAnsi="Arial" w:cs="Arial"/>
                <w:sz w:val="18"/>
                <w:szCs w:val="18"/>
                <w:lang w:val="en-US"/>
              </w:rPr>
              <w:t>Students will be technology agile</w:t>
            </w:r>
          </w:p>
        </w:tc>
        <w:tc>
          <w:tcPr>
            <w:tcW w:w="7557" w:type="dxa"/>
          </w:tcPr>
          <w:p w14:paraId="4027311A" w14:textId="77777777" w:rsidR="00867A71" w:rsidRPr="00D96DCA" w:rsidRDefault="00867A71" w:rsidP="00171358">
            <w:pPr>
              <w:pStyle w:val="metod"/>
              <w:ind w:firstLine="0"/>
              <w:jc w:val="both"/>
              <w:rPr>
                <w:rFonts w:ascii="Arial" w:hAnsi="Arial" w:cs="Arial"/>
                <w:sz w:val="18"/>
                <w:szCs w:val="18"/>
                <w:lang w:val="en-US"/>
              </w:rPr>
            </w:pPr>
            <w:r w:rsidRPr="00D96DCA">
              <w:rPr>
                <w:rFonts w:ascii="Arial" w:hAnsi="Arial" w:cs="Arial"/>
                <w:sz w:val="18"/>
                <w:szCs w:val="18"/>
                <w:lang w:val="en-US"/>
              </w:rPr>
              <w:t xml:space="preserve">BLO3.1. Students will </w:t>
            </w:r>
            <w:r>
              <w:rPr>
                <w:rFonts w:ascii="Arial" w:hAnsi="Arial" w:cs="Arial"/>
                <w:sz w:val="18"/>
                <w:szCs w:val="18"/>
                <w:lang w:val="en-US"/>
              </w:rPr>
              <w:t xml:space="preserve">be able to </w:t>
            </w:r>
            <w:r w:rsidRPr="00D96DCA">
              <w:rPr>
                <w:rFonts w:ascii="Arial" w:hAnsi="Arial" w:cs="Arial"/>
                <w:sz w:val="18"/>
                <w:szCs w:val="18"/>
                <w:lang w:val="en-US"/>
              </w:rPr>
              <w:t xml:space="preserve">demonstrate </w:t>
            </w:r>
            <w:r>
              <w:rPr>
                <w:rFonts w:ascii="Arial" w:hAnsi="Arial" w:cs="Arial"/>
                <w:sz w:val="18"/>
                <w:szCs w:val="18"/>
                <w:lang w:val="en-US"/>
              </w:rPr>
              <w:t>insights in the influence of Industry 4.0 on buyer-supplier relationships</w:t>
            </w:r>
          </w:p>
        </w:tc>
      </w:tr>
      <w:tr w:rsidR="00867A71" w:rsidRPr="00D96DCA" w14:paraId="35BCCF9C" w14:textId="77777777" w:rsidTr="00171358">
        <w:tc>
          <w:tcPr>
            <w:tcW w:w="2405" w:type="dxa"/>
            <w:vMerge/>
          </w:tcPr>
          <w:p w14:paraId="49657F19" w14:textId="77777777" w:rsidR="00867A71" w:rsidRPr="00D96DCA" w:rsidRDefault="00867A71" w:rsidP="00171358">
            <w:pPr>
              <w:pStyle w:val="metod"/>
              <w:ind w:firstLine="0"/>
              <w:rPr>
                <w:rFonts w:ascii="Arial" w:hAnsi="Arial" w:cs="Arial"/>
                <w:sz w:val="18"/>
                <w:szCs w:val="18"/>
                <w:lang w:val="en-US"/>
              </w:rPr>
            </w:pPr>
          </w:p>
        </w:tc>
        <w:tc>
          <w:tcPr>
            <w:tcW w:w="7557" w:type="dxa"/>
          </w:tcPr>
          <w:p w14:paraId="55C9B1F4"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 xml:space="preserve">BLO3.2. Students will be able to </w:t>
            </w:r>
            <w:r>
              <w:rPr>
                <w:rFonts w:ascii="Arial" w:hAnsi="Arial" w:cs="Arial"/>
                <w:sz w:val="18"/>
                <w:szCs w:val="18"/>
                <w:lang w:val="en-US"/>
              </w:rPr>
              <w:t xml:space="preserve">solve a case study by </w:t>
            </w:r>
            <w:proofErr w:type="spellStart"/>
            <w:r>
              <w:rPr>
                <w:rFonts w:ascii="Arial" w:hAnsi="Arial" w:cs="Arial"/>
                <w:sz w:val="18"/>
                <w:szCs w:val="18"/>
                <w:lang w:val="en-US"/>
              </w:rPr>
              <w:t>analysing</w:t>
            </w:r>
            <w:proofErr w:type="spellEnd"/>
            <w:r>
              <w:rPr>
                <w:rFonts w:ascii="Arial" w:hAnsi="Arial" w:cs="Arial"/>
                <w:sz w:val="18"/>
                <w:szCs w:val="18"/>
                <w:lang w:val="en-US"/>
              </w:rPr>
              <w:t xml:space="preserve"> the problem and apply knowledge and creativity</w:t>
            </w:r>
          </w:p>
        </w:tc>
      </w:tr>
      <w:tr w:rsidR="00867A71" w:rsidRPr="00D96DCA" w14:paraId="7692CA4A" w14:textId="77777777" w:rsidTr="00171358">
        <w:tc>
          <w:tcPr>
            <w:tcW w:w="2405" w:type="dxa"/>
            <w:vMerge w:val="restart"/>
          </w:tcPr>
          <w:p w14:paraId="277551B7" w14:textId="77777777" w:rsidR="00867A71" w:rsidRPr="00D96DCA" w:rsidRDefault="00867A71" w:rsidP="00171358">
            <w:pPr>
              <w:pStyle w:val="metod"/>
              <w:ind w:firstLine="0"/>
              <w:rPr>
                <w:rFonts w:ascii="Arial" w:hAnsi="Arial" w:cs="Arial"/>
                <w:sz w:val="18"/>
                <w:szCs w:val="18"/>
                <w:lang w:val="en-US"/>
              </w:rPr>
            </w:pPr>
            <w:r w:rsidRPr="00D96DCA">
              <w:rPr>
                <w:rFonts w:ascii="Arial" w:hAnsi="Arial" w:cs="Arial"/>
                <w:sz w:val="18"/>
                <w:szCs w:val="18"/>
                <w:lang w:val="en-US"/>
              </w:rPr>
              <w:t>Students will be effective communicators</w:t>
            </w:r>
          </w:p>
        </w:tc>
        <w:tc>
          <w:tcPr>
            <w:tcW w:w="7557" w:type="dxa"/>
          </w:tcPr>
          <w:p w14:paraId="5ACC9C3E"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BLO4.1. Students will be able to communicate reasonably in different settings according to target audience tasks and situations</w:t>
            </w:r>
          </w:p>
        </w:tc>
      </w:tr>
      <w:tr w:rsidR="00867A71" w:rsidRPr="00D96DCA" w14:paraId="675874F0" w14:textId="77777777" w:rsidTr="00171358">
        <w:tc>
          <w:tcPr>
            <w:tcW w:w="2405" w:type="dxa"/>
            <w:vMerge/>
          </w:tcPr>
          <w:p w14:paraId="78677BEE" w14:textId="77777777" w:rsidR="00867A71" w:rsidRPr="00D96DCA" w:rsidRDefault="00867A71" w:rsidP="00171358">
            <w:pPr>
              <w:pStyle w:val="metod"/>
              <w:ind w:firstLine="0"/>
              <w:jc w:val="both"/>
              <w:rPr>
                <w:rFonts w:ascii="Arial" w:hAnsi="Arial" w:cs="Arial"/>
                <w:b/>
                <w:sz w:val="18"/>
                <w:szCs w:val="18"/>
                <w:lang w:val="en-US"/>
              </w:rPr>
            </w:pPr>
          </w:p>
        </w:tc>
        <w:tc>
          <w:tcPr>
            <w:tcW w:w="7557" w:type="dxa"/>
          </w:tcPr>
          <w:p w14:paraId="350A4DD3"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 xml:space="preserve">BLO4.2. Students will be able to convey their ideas effectively through an oral presentation </w:t>
            </w:r>
          </w:p>
        </w:tc>
      </w:tr>
      <w:tr w:rsidR="00867A71" w:rsidRPr="00D96DCA" w14:paraId="7E224C63" w14:textId="77777777" w:rsidTr="00171358">
        <w:tc>
          <w:tcPr>
            <w:tcW w:w="2405" w:type="dxa"/>
            <w:vMerge/>
          </w:tcPr>
          <w:p w14:paraId="478AFA7F" w14:textId="77777777" w:rsidR="00867A71" w:rsidRPr="00D96DCA" w:rsidRDefault="00867A71" w:rsidP="00171358">
            <w:pPr>
              <w:pStyle w:val="metod"/>
              <w:ind w:firstLine="0"/>
              <w:jc w:val="both"/>
              <w:rPr>
                <w:rFonts w:ascii="Arial" w:hAnsi="Arial" w:cs="Arial"/>
                <w:b/>
                <w:sz w:val="18"/>
                <w:szCs w:val="18"/>
                <w:lang w:val="en-US"/>
              </w:rPr>
            </w:pPr>
          </w:p>
        </w:tc>
        <w:tc>
          <w:tcPr>
            <w:tcW w:w="7557" w:type="dxa"/>
          </w:tcPr>
          <w:p w14:paraId="39B8B5C6" w14:textId="77777777" w:rsidR="00867A71" w:rsidRPr="00D96DCA" w:rsidRDefault="00867A71" w:rsidP="00171358">
            <w:pPr>
              <w:pStyle w:val="metod"/>
              <w:ind w:firstLine="0"/>
              <w:jc w:val="both"/>
              <w:rPr>
                <w:rFonts w:ascii="Arial" w:hAnsi="Arial" w:cs="Arial"/>
                <w:b/>
                <w:sz w:val="18"/>
                <w:szCs w:val="18"/>
                <w:lang w:val="en-US"/>
              </w:rPr>
            </w:pPr>
            <w:r w:rsidRPr="00D96DCA">
              <w:rPr>
                <w:rFonts w:ascii="Arial" w:hAnsi="Arial" w:cs="Arial"/>
                <w:sz w:val="18"/>
                <w:szCs w:val="18"/>
                <w:lang w:val="en-US"/>
              </w:rPr>
              <w:t>BLO4.3. Students will be able to convey their ideas effectively in a written paper</w:t>
            </w:r>
            <w:r>
              <w:rPr>
                <w:rFonts w:ascii="Arial" w:hAnsi="Arial" w:cs="Arial"/>
                <w:sz w:val="18"/>
                <w:szCs w:val="18"/>
                <w:lang w:val="en-US"/>
              </w:rPr>
              <w:t>, i.e. report</w:t>
            </w:r>
          </w:p>
        </w:tc>
      </w:tr>
    </w:tbl>
    <w:p w14:paraId="19CC4F2C" w14:textId="77777777" w:rsidR="00867A71" w:rsidRPr="00D96DCA" w:rsidRDefault="00867A71" w:rsidP="00B259CF">
      <w:pPr>
        <w:pStyle w:val="metod"/>
        <w:ind w:firstLine="0"/>
        <w:jc w:val="both"/>
        <w:rPr>
          <w:rFonts w:ascii="Arial" w:hAnsi="Arial" w:cs="Arial"/>
          <w:b/>
          <w:sz w:val="18"/>
          <w:szCs w:val="18"/>
          <w:lang w:val="en-US"/>
        </w:rPr>
      </w:pPr>
    </w:p>
    <w:sectPr w:rsidR="00867A71" w:rsidRPr="00D96DCA" w:rsidSect="00594FFF">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170C7" w14:textId="77777777" w:rsidR="00DA0530" w:rsidRDefault="00DA0530" w:rsidP="00062544">
      <w:pPr>
        <w:spacing w:after="0" w:line="240" w:lineRule="auto"/>
      </w:pPr>
      <w:r>
        <w:separator/>
      </w:r>
    </w:p>
  </w:endnote>
  <w:endnote w:type="continuationSeparator" w:id="0">
    <w:p w14:paraId="7FBEB245" w14:textId="77777777" w:rsidR="00DA0530" w:rsidRDefault="00DA0530"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altName w:val="Yu Gothic"/>
    <w:charset w:val="80"/>
    <w:family w:val="swiss"/>
    <w:pitch w:val="variable"/>
    <w:sig w:usb0="E00002FF" w:usb1="7AC7FFFF" w:usb2="00000012" w:usb3="00000000" w:csb0="0002000D"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6E3EAA1F" w:rsidR="00AD140F" w:rsidRDefault="00DB6F63" w:rsidP="00DB6F63">
        <w:pPr>
          <w:pStyle w:val="Footer"/>
          <w:jc w:val="center"/>
        </w:pPr>
        <w:r>
          <w:fldChar w:fldCharType="begin"/>
        </w:r>
        <w:r>
          <w:instrText xml:space="preserve"> PAGE   \* MERGEFORMAT </w:instrText>
        </w:r>
        <w:r>
          <w:fldChar w:fldCharType="separate"/>
        </w:r>
        <w:r w:rsidR="00BB3566">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43CC3" w14:textId="77777777" w:rsidR="00DA0530" w:rsidRDefault="00DA0530" w:rsidP="00062544">
      <w:pPr>
        <w:spacing w:after="0" w:line="240" w:lineRule="auto"/>
      </w:pPr>
      <w:r>
        <w:separator/>
      </w:r>
    </w:p>
  </w:footnote>
  <w:footnote w:type="continuationSeparator" w:id="0">
    <w:p w14:paraId="06D4592B" w14:textId="77777777" w:rsidR="00DA0530" w:rsidRDefault="00DA0530"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894EE877"/>
    <w:lvl w:ilvl="0">
      <w:start w:val="1"/>
      <w:numFmt w:val="decimal"/>
      <w:isLgl/>
      <w:lvlText w:val="%1."/>
      <w:lvlJc w:val="left"/>
      <w:pPr>
        <w:tabs>
          <w:tab w:val="num" w:pos="360"/>
        </w:tabs>
        <w:ind w:left="360" w:firstLine="720"/>
      </w:pPr>
      <w:rPr>
        <w:rFonts w:hint="default"/>
        <w:color w:val="000000"/>
        <w:position w:val="0"/>
        <w:sz w:val="24"/>
      </w:rPr>
    </w:lvl>
    <w:lvl w:ilvl="1">
      <w:start w:val="1"/>
      <w:numFmt w:val="lowerLetter"/>
      <w:suff w:val="nothing"/>
      <w:lvlText w:val="%2."/>
      <w:lvlJc w:val="left"/>
      <w:pPr>
        <w:ind w:left="0" w:firstLine="1740"/>
      </w:pPr>
      <w:rPr>
        <w:rFonts w:hint="default"/>
        <w:color w:val="000000"/>
        <w:position w:val="0"/>
        <w:sz w:val="24"/>
      </w:rPr>
    </w:lvl>
    <w:lvl w:ilvl="2">
      <w:start w:val="1"/>
      <w:numFmt w:val="lowerRoman"/>
      <w:suff w:val="nothing"/>
      <w:lvlText w:val="%3."/>
      <w:lvlJc w:val="left"/>
      <w:pPr>
        <w:ind w:left="0" w:firstLine="2460"/>
      </w:pPr>
      <w:rPr>
        <w:rFonts w:hint="default"/>
        <w:color w:val="000000"/>
        <w:position w:val="0"/>
        <w:sz w:val="24"/>
      </w:rPr>
    </w:lvl>
    <w:lvl w:ilvl="3">
      <w:start w:val="1"/>
      <w:numFmt w:val="decimal"/>
      <w:isLgl/>
      <w:suff w:val="nothing"/>
      <w:lvlText w:val="%4."/>
      <w:lvlJc w:val="left"/>
      <w:pPr>
        <w:ind w:left="0" w:firstLine="3180"/>
      </w:pPr>
      <w:rPr>
        <w:rFonts w:hint="default"/>
        <w:color w:val="000000"/>
        <w:position w:val="0"/>
        <w:sz w:val="24"/>
      </w:rPr>
    </w:lvl>
    <w:lvl w:ilvl="4">
      <w:start w:val="1"/>
      <w:numFmt w:val="lowerLetter"/>
      <w:suff w:val="nothing"/>
      <w:lvlText w:val="%5."/>
      <w:lvlJc w:val="left"/>
      <w:pPr>
        <w:ind w:left="0" w:firstLine="3900"/>
      </w:pPr>
      <w:rPr>
        <w:rFonts w:hint="default"/>
        <w:color w:val="000000"/>
        <w:position w:val="0"/>
        <w:sz w:val="24"/>
      </w:rPr>
    </w:lvl>
    <w:lvl w:ilvl="5">
      <w:start w:val="1"/>
      <w:numFmt w:val="lowerRoman"/>
      <w:suff w:val="nothing"/>
      <w:lvlText w:val="%6."/>
      <w:lvlJc w:val="left"/>
      <w:pPr>
        <w:ind w:left="0" w:firstLine="4620"/>
      </w:pPr>
      <w:rPr>
        <w:rFonts w:hint="default"/>
        <w:color w:val="000000"/>
        <w:position w:val="0"/>
        <w:sz w:val="24"/>
      </w:rPr>
    </w:lvl>
    <w:lvl w:ilvl="6">
      <w:start w:val="1"/>
      <w:numFmt w:val="decimal"/>
      <w:isLgl/>
      <w:suff w:val="nothing"/>
      <w:lvlText w:val="%7."/>
      <w:lvlJc w:val="left"/>
      <w:pPr>
        <w:ind w:left="0" w:firstLine="5340"/>
      </w:pPr>
      <w:rPr>
        <w:rFonts w:hint="default"/>
        <w:color w:val="000000"/>
        <w:position w:val="0"/>
        <w:sz w:val="24"/>
      </w:rPr>
    </w:lvl>
    <w:lvl w:ilvl="7">
      <w:start w:val="1"/>
      <w:numFmt w:val="lowerLetter"/>
      <w:suff w:val="nothing"/>
      <w:lvlText w:val="%8."/>
      <w:lvlJc w:val="left"/>
      <w:pPr>
        <w:ind w:left="0" w:firstLine="6060"/>
      </w:pPr>
      <w:rPr>
        <w:rFonts w:hint="default"/>
        <w:color w:val="000000"/>
        <w:position w:val="0"/>
        <w:sz w:val="24"/>
      </w:rPr>
    </w:lvl>
    <w:lvl w:ilvl="8">
      <w:start w:val="1"/>
      <w:numFmt w:val="lowerRoman"/>
      <w:suff w:val="nothing"/>
      <w:lvlText w:val="%9."/>
      <w:lvlJc w:val="left"/>
      <w:pPr>
        <w:ind w:left="0" w:firstLine="6780"/>
      </w:pPr>
      <w:rPr>
        <w:rFonts w:hint="default"/>
        <w:color w:val="000000"/>
        <w:position w:val="0"/>
        <w:sz w:val="24"/>
      </w:rPr>
    </w:lvl>
  </w:abstractNum>
  <w:abstractNum w:abstractNumId="1" w15:restartNumberingAfterBreak="0">
    <w:nsid w:val="06F21652"/>
    <w:multiLevelType w:val="hybridMultilevel"/>
    <w:tmpl w:val="D7F2F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5757E7"/>
    <w:multiLevelType w:val="hybridMultilevel"/>
    <w:tmpl w:val="EF3690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0CCC1C82"/>
    <w:multiLevelType w:val="hybridMultilevel"/>
    <w:tmpl w:val="B1F4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671C0"/>
    <w:multiLevelType w:val="hybridMultilevel"/>
    <w:tmpl w:val="0922A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E56BA"/>
    <w:multiLevelType w:val="hybridMultilevel"/>
    <w:tmpl w:val="DCC622B8"/>
    <w:lvl w:ilvl="0" w:tplc="BF9EB402">
      <w:start w:val="1"/>
      <w:numFmt w:val="bullet"/>
      <w:lvlText w:val=""/>
      <w:lvlJc w:val="left"/>
      <w:pPr>
        <w:ind w:left="1038"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144599"/>
    <w:multiLevelType w:val="hybridMultilevel"/>
    <w:tmpl w:val="7E5026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3292E"/>
    <w:multiLevelType w:val="hybridMultilevel"/>
    <w:tmpl w:val="49640558"/>
    <w:lvl w:ilvl="0" w:tplc="7FF2DFEC">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9B0385"/>
    <w:multiLevelType w:val="hybridMultilevel"/>
    <w:tmpl w:val="8E1C5480"/>
    <w:lvl w:ilvl="0" w:tplc="DEE221C4">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453407"/>
    <w:multiLevelType w:val="hybridMultilevel"/>
    <w:tmpl w:val="4C5E2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F0BB1"/>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1431CC9"/>
    <w:multiLevelType w:val="hybridMultilevel"/>
    <w:tmpl w:val="E2649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85EFC"/>
    <w:multiLevelType w:val="hybridMultilevel"/>
    <w:tmpl w:val="388CE59E"/>
    <w:lvl w:ilvl="0" w:tplc="8E4A370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77F5189"/>
    <w:multiLevelType w:val="hybridMultilevel"/>
    <w:tmpl w:val="4FB42E80"/>
    <w:lvl w:ilvl="0" w:tplc="B6268268">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0F6726"/>
    <w:multiLevelType w:val="hybridMultilevel"/>
    <w:tmpl w:val="DDB40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54321"/>
    <w:multiLevelType w:val="hybridMultilevel"/>
    <w:tmpl w:val="4BC08E54"/>
    <w:lvl w:ilvl="0" w:tplc="4680EFD4">
      <w:start w:val="4"/>
      <w:numFmt w:val="bullet"/>
      <w:lvlText w:val="-"/>
      <w:lvlJc w:val="left"/>
      <w:pPr>
        <w:ind w:left="720" w:hanging="360"/>
      </w:pPr>
      <w:rPr>
        <w:rFonts w:ascii="Corbel" w:eastAsia="Times New Roman" w:hAnsi="Corbe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03C71"/>
    <w:multiLevelType w:val="hybridMultilevel"/>
    <w:tmpl w:val="0ADE4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371EA"/>
    <w:multiLevelType w:val="hybridMultilevel"/>
    <w:tmpl w:val="5F2C8FAA"/>
    <w:lvl w:ilvl="0" w:tplc="CDD893D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1222D4"/>
    <w:multiLevelType w:val="hybridMultilevel"/>
    <w:tmpl w:val="BE08C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541B3"/>
    <w:multiLevelType w:val="hybridMultilevel"/>
    <w:tmpl w:val="78F85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5E1B7FAF"/>
    <w:multiLevelType w:val="hybridMultilevel"/>
    <w:tmpl w:val="4DF2D428"/>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5E4F3CE0"/>
    <w:multiLevelType w:val="hybridMultilevel"/>
    <w:tmpl w:val="3244A6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47B2E"/>
    <w:multiLevelType w:val="hybridMultilevel"/>
    <w:tmpl w:val="8B5232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07F2E62"/>
    <w:multiLevelType w:val="hybridMultilevel"/>
    <w:tmpl w:val="C072707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15:restartNumberingAfterBreak="0">
    <w:nsid w:val="61582FF1"/>
    <w:multiLevelType w:val="hybridMultilevel"/>
    <w:tmpl w:val="1EECB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01513"/>
    <w:multiLevelType w:val="hybridMultilevel"/>
    <w:tmpl w:val="BD18B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0302F"/>
    <w:multiLevelType w:val="hybridMultilevel"/>
    <w:tmpl w:val="4A2CE8E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565796"/>
    <w:multiLevelType w:val="hybridMultilevel"/>
    <w:tmpl w:val="AD0E9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77578"/>
    <w:multiLevelType w:val="hybridMultilevel"/>
    <w:tmpl w:val="E54658BC"/>
    <w:lvl w:ilvl="0" w:tplc="78864ED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1CE30EA"/>
    <w:multiLevelType w:val="hybridMultilevel"/>
    <w:tmpl w:val="3EAE17E0"/>
    <w:lvl w:ilvl="0" w:tplc="0809000F">
      <w:start w:val="1"/>
      <w:numFmt w:val="decimal"/>
      <w:lvlText w:val="%1."/>
      <w:lvlJc w:val="left"/>
      <w:pPr>
        <w:tabs>
          <w:tab w:val="num" w:pos="1440"/>
        </w:tabs>
        <w:ind w:left="1440" w:hanging="360"/>
      </w:pPr>
      <w:rPr>
        <w:rFonts w:cs="Times New Roman" w:hint="default"/>
        <w:b w:val="0"/>
        <w:bCs w:val="0"/>
        <w:color w:val="auto"/>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30" w15:restartNumberingAfterBreak="0">
    <w:nsid w:val="78D975E0"/>
    <w:multiLevelType w:val="multilevel"/>
    <w:tmpl w:val="A5AC4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3E03B7"/>
    <w:multiLevelType w:val="hybridMultilevel"/>
    <w:tmpl w:val="68923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4654C"/>
    <w:multiLevelType w:val="hybridMultilevel"/>
    <w:tmpl w:val="D902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85399"/>
    <w:multiLevelType w:val="hybridMultilevel"/>
    <w:tmpl w:val="98C2B6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8"/>
  </w:num>
  <w:num w:numId="4">
    <w:abstractNumId w:val="2"/>
  </w:num>
  <w:num w:numId="5">
    <w:abstractNumId w:val="26"/>
  </w:num>
  <w:num w:numId="6">
    <w:abstractNumId w:val="7"/>
  </w:num>
  <w:num w:numId="7">
    <w:abstractNumId w:val="12"/>
  </w:num>
  <w:num w:numId="8">
    <w:abstractNumId w:val="33"/>
  </w:num>
  <w:num w:numId="9">
    <w:abstractNumId w:val="23"/>
  </w:num>
  <w:num w:numId="10">
    <w:abstractNumId w:val="10"/>
  </w:num>
  <w:num w:numId="11">
    <w:abstractNumId w:val="22"/>
  </w:num>
  <w:num w:numId="12">
    <w:abstractNumId w:val="5"/>
  </w:num>
  <w:num w:numId="13">
    <w:abstractNumId w:val="32"/>
  </w:num>
  <w:num w:numId="14">
    <w:abstractNumId w:val="11"/>
  </w:num>
  <w:num w:numId="15">
    <w:abstractNumId w:val="9"/>
  </w:num>
  <w:num w:numId="16">
    <w:abstractNumId w:val="4"/>
  </w:num>
  <w:num w:numId="17">
    <w:abstractNumId w:val="24"/>
  </w:num>
  <w:num w:numId="18">
    <w:abstractNumId w:val="31"/>
  </w:num>
  <w:num w:numId="19">
    <w:abstractNumId w:val="21"/>
  </w:num>
  <w:num w:numId="20">
    <w:abstractNumId w:val="18"/>
  </w:num>
  <w:num w:numId="21">
    <w:abstractNumId w:val="27"/>
  </w:num>
  <w:num w:numId="22">
    <w:abstractNumId w:val="3"/>
  </w:num>
  <w:num w:numId="23">
    <w:abstractNumId w:val="25"/>
  </w:num>
  <w:num w:numId="24">
    <w:abstractNumId w:val="19"/>
  </w:num>
  <w:num w:numId="25">
    <w:abstractNumId w:val="29"/>
  </w:num>
  <w:num w:numId="26">
    <w:abstractNumId w:val="14"/>
  </w:num>
  <w:num w:numId="27">
    <w:abstractNumId w:val="16"/>
  </w:num>
  <w:num w:numId="28">
    <w:abstractNumId w:val="20"/>
  </w:num>
  <w:num w:numId="29">
    <w:abstractNumId w:val="1"/>
  </w:num>
  <w:num w:numId="30">
    <w:abstractNumId w:val="17"/>
  </w:num>
  <w:num w:numId="31">
    <w:abstractNumId w:val="0"/>
  </w:num>
  <w:num w:numId="32">
    <w:abstractNumId w:val="6"/>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qQUA7QGr/Cw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vr5fatrm5p2rfe0pt9xrftxstae559szv0z&quot;&gt;My EndNote Library 20220330&lt;record-ids&gt;&lt;item&gt;57&lt;/item&gt;&lt;item&gt;217&lt;/item&gt;&lt;item&gt;260&lt;/item&gt;&lt;item&gt;261&lt;/item&gt;&lt;item&gt;295&lt;/item&gt;&lt;item&gt;304&lt;/item&gt;&lt;item&gt;374&lt;/item&gt;&lt;item&gt;494&lt;/item&gt;&lt;item&gt;497&lt;/item&gt;&lt;item&gt;498&lt;/item&gt;&lt;item&gt;499&lt;/item&gt;&lt;item&gt;701&lt;/item&gt;&lt;item&gt;740&lt;/item&gt;&lt;item&gt;741&lt;/item&gt;&lt;item&gt;818&lt;/item&gt;&lt;item&gt;1010&lt;/item&gt;&lt;item&gt;1057&lt;/item&gt;&lt;item&gt;1061&lt;/item&gt;&lt;item&gt;1107&lt;/item&gt;&lt;item&gt;1182&lt;/item&gt;&lt;item&gt;1227&lt;/item&gt;&lt;item&gt;1368&lt;/item&gt;&lt;item&gt;1425&lt;/item&gt;&lt;item&gt;1516&lt;/item&gt;&lt;item&gt;1517&lt;/item&gt;&lt;item&gt;1727&lt;/item&gt;&lt;item&gt;1777&lt;/item&gt;&lt;item&gt;1858&lt;/item&gt;&lt;/record-ids&gt;&lt;/item&gt;&lt;/Libraries&gt;"/>
  </w:docVars>
  <w:rsids>
    <w:rsidRoot w:val="00202EE2"/>
    <w:rsid w:val="00001603"/>
    <w:rsid w:val="00002A52"/>
    <w:rsid w:val="00015703"/>
    <w:rsid w:val="0002140B"/>
    <w:rsid w:val="000259E9"/>
    <w:rsid w:val="00025A18"/>
    <w:rsid w:val="00027DDB"/>
    <w:rsid w:val="000313CA"/>
    <w:rsid w:val="00034BEE"/>
    <w:rsid w:val="0003578B"/>
    <w:rsid w:val="00040BB2"/>
    <w:rsid w:val="000423F7"/>
    <w:rsid w:val="0004263D"/>
    <w:rsid w:val="000471FF"/>
    <w:rsid w:val="00051599"/>
    <w:rsid w:val="000524E0"/>
    <w:rsid w:val="0005472B"/>
    <w:rsid w:val="00055B92"/>
    <w:rsid w:val="00061438"/>
    <w:rsid w:val="00061501"/>
    <w:rsid w:val="00062544"/>
    <w:rsid w:val="00063E81"/>
    <w:rsid w:val="0006531F"/>
    <w:rsid w:val="00070B0C"/>
    <w:rsid w:val="00077197"/>
    <w:rsid w:val="0008070F"/>
    <w:rsid w:val="00080F5C"/>
    <w:rsid w:val="00082023"/>
    <w:rsid w:val="000849B7"/>
    <w:rsid w:val="000933C4"/>
    <w:rsid w:val="000955BC"/>
    <w:rsid w:val="00097ABC"/>
    <w:rsid w:val="00097D80"/>
    <w:rsid w:val="000B02B5"/>
    <w:rsid w:val="000C3416"/>
    <w:rsid w:val="000C5BDB"/>
    <w:rsid w:val="000C7E84"/>
    <w:rsid w:val="000D22DB"/>
    <w:rsid w:val="000D337F"/>
    <w:rsid w:val="000D502D"/>
    <w:rsid w:val="000D7CC5"/>
    <w:rsid w:val="000E1B01"/>
    <w:rsid w:val="000E5959"/>
    <w:rsid w:val="000F1FFC"/>
    <w:rsid w:val="00113042"/>
    <w:rsid w:val="00113EAF"/>
    <w:rsid w:val="00114104"/>
    <w:rsid w:val="001229B0"/>
    <w:rsid w:val="00125272"/>
    <w:rsid w:val="00127104"/>
    <w:rsid w:val="00132F58"/>
    <w:rsid w:val="001368EA"/>
    <w:rsid w:val="001427D2"/>
    <w:rsid w:val="00146AB6"/>
    <w:rsid w:val="00147366"/>
    <w:rsid w:val="001474D8"/>
    <w:rsid w:val="0015562F"/>
    <w:rsid w:val="00161E0C"/>
    <w:rsid w:val="00162656"/>
    <w:rsid w:val="001667AE"/>
    <w:rsid w:val="00170872"/>
    <w:rsid w:val="00170986"/>
    <w:rsid w:val="00175CAB"/>
    <w:rsid w:val="00176B37"/>
    <w:rsid w:val="00177CD6"/>
    <w:rsid w:val="001813EF"/>
    <w:rsid w:val="001864FC"/>
    <w:rsid w:val="001902BE"/>
    <w:rsid w:val="00190340"/>
    <w:rsid w:val="001936C6"/>
    <w:rsid w:val="00194A85"/>
    <w:rsid w:val="00197699"/>
    <w:rsid w:val="001A2A96"/>
    <w:rsid w:val="001A3D16"/>
    <w:rsid w:val="001A6ADB"/>
    <w:rsid w:val="001B2C03"/>
    <w:rsid w:val="001B338B"/>
    <w:rsid w:val="001B56A1"/>
    <w:rsid w:val="001C12CB"/>
    <w:rsid w:val="001C17B6"/>
    <w:rsid w:val="001C1AC3"/>
    <w:rsid w:val="001C5D5C"/>
    <w:rsid w:val="001D0530"/>
    <w:rsid w:val="001D0F06"/>
    <w:rsid w:val="001D0FAD"/>
    <w:rsid w:val="001D34C2"/>
    <w:rsid w:val="001D50D3"/>
    <w:rsid w:val="001D6F36"/>
    <w:rsid w:val="001E149D"/>
    <w:rsid w:val="001F0A3E"/>
    <w:rsid w:val="001F1A8D"/>
    <w:rsid w:val="001F2CE9"/>
    <w:rsid w:val="00202EE2"/>
    <w:rsid w:val="0021528D"/>
    <w:rsid w:val="00215430"/>
    <w:rsid w:val="00223D62"/>
    <w:rsid w:val="00223E73"/>
    <w:rsid w:val="00224CCE"/>
    <w:rsid w:val="00227AE1"/>
    <w:rsid w:val="00233368"/>
    <w:rsid w:val="002374E4"/>
    <w:rsid w:val="00237691"/>
    <w:rsid w:val="00243DEB"/>
    <w:rsid w:val="00246036"/>
    <w:rsid w:val="00251909"/>
    <w:rsid w:val="00256E71"/>
    <w:rsid w:val="0026094B"/>
    <w:rsid w:val="00261FD0"/>
    <w:rsid w:val="002645D8"/>
    <w:rsid w:val="00266691"/>
    <w:rsid w:val="002703E7"/>
    <w:rsid w:val="002737C6"/>
    <w:rsid w:val="00274920"/>
    <w:rsid w:val="002756A5"/>
    <w:rsid w:val="00280BC2"/>
    <w:rsid w:val="002814F3"/>
    <w:rsid w:val="00287DF4"/>
    <w:rsid w:val="00292B9B"/>
    <w:rsid w:val="002A0EC8"/>
    <w:rsid w:val="002A19F1"/>
    <w:rsid w:val="002A1FD6"/>
    <w:rsid w:val="002A43E6"/>
    <w:rsid w:val="002B1BF4"/>
    <w:rsid w:val="002B327E"/>
    <w:rsid w:val="002B741D"/>
    <w:rsid w:val="002C0670"/>
    <w:rsid w:val="002C093B"/>
    <w:rsid w:val="002C0C8F"/>
    <w:rsid w:val="002C2C25"/>
    <w:rsid w:val="002C5839"/>
    <w:rsid w:val="002C657F"/>
    <w:rsid w:val="002C6981"/>
    <w:rsid w:val="002D2845"/>
    <w:rsid w:val="002D6639"/>
    <w:rsid w:val="002D6C24"/>
    <w:rsid w:val="002F0E20"/>
    <w:rsid w:val="002F2873"/>
    <w:rsid w:val="002F5EB7"/>
    <w:rsid w:val="002F70A7"/>
    <w:rsid w:val="002F73AB"/>
    <w:rsid w:val="0030105B"/>
    <w:rsid w:val="00301607"/>
    <w:rsid w:val="00303181"/>
    <w:rsid w:val="00303F06"/>
    <w:rsid w:val="00312539"/>
    <w:rsid w:val="00312541"/>
    <w:rsid w:val="003250FD"/>
    <w:rsid w:val="00331056"/>
    <w:rsid w:val="00335D17"/>
    <w:rsid w:val="00340853"/>
    <w:rsid w:val="00345D95"/>
    <w:rsid w:val="00346C65"/>
    <w:rsid w:val="003534D2"/>
    <w:rsid w:val="00354FEF"/>
    <w:rsid w:val="00357246"/>
    <w:rsid w:val="00357461"/>
    <w:rsid w:val="00363C77"/>
    <w:rsid w:val="003656CE"/>
    <w:rsid w:val="00365E77"/>
    <w:rsid w:val="003908B9"/>
    <w:rsid w:val="00397400"/>
    <w:rsid w:val="003A3473"/>
    <w:rsid w:val="003A372D"/>
    <w:rsid w:val="003A67ED"/>
    <w:rsid w:val="003A7F56"/>
    <w:rsid w:val="003B3179"/>
    <w:rsid w:val="003B7587"/>
    <w:rsid w:val="003C34A1"/>
    <w:rsid w:val="003C3A52"/>
    <w:rsid w:val="003C763F"/>
    <w:rsid w:val="003D0A1F"/>
    <w:rsid w:val="003D5745"/>
    <w:rsid w:val="003E01C0"/>
    <w:rsid w:val="003F41A5"/>
    <w:rsid w:val="0040672B"/>
    <w:rsid w:val="00415172"/>
    <w:rsid w:val="00415BD8"/>
    <w:rsid w:val="00416C0F"/>
    <w:rsid w:val="00422481"/>
    <w:rsid w:val="00424AAD"/>
    <w:rsid w:val="004277A0"/>
    <w:rsid w:val="00427E92"/>
    <w:rsid w:val="004357B6"/>
    <w:rsid w:val="00437076"/>
    <w:rsid w:val="004373F7"/>
    <w:rsid w:val="00437683"/>
    <w:rsid w:val="00440E75"/>
    <w:rsid w:val="0044346B"/>
    <w:rsid w:val="0044442F"/>
    <w:rsid w:val="004452F0"/>
    <w:rsid w:val="004463F3"/>
    <w:rsid w:val="004467F8"/>
    <w:rsid w:val="004502B9"/>
    <w:rsid w:val="004520FC"/>
    <w:rsid w:val="00455D56"/>
    <w:rsid w:val="004568D9"/>
    <w:rsid w:val="004604E6"/>
    <w:rsid w:val="004722D3"/>
    <w:rsid w:val="00472540"/>
    <w:rsid w:val="004726EF"/>
    <w:rsid w:val="00482AB2"/>
    <w:rsid w:val="00485CC8"/>
    <w:rsid w:val="004867E4"/>
    <w:rsid w:val="004869C7"/>
    <w:rsid w:val="004941C3"/>
    <w:rsid w:val="004A022A"/>
    <w:rsid w:val="004A239B"/>
    <w:rsid w:val="004A387B"/>
    <w:rsid w:val="004A3C83"/>
    <w:rsid w:val="004A60B8"/>
    <w:rsid w:val="004A613C"/>
    <w:rsid w:val="004B14EF"/>
    <w:rsid w:val="004B1653"/>
    <w:rsid w:val="004B56F2"/>
    <w:rsid w:val="004C5165"/>
    <w:rsid w:val="004D036B"/>
    <w:rsid w:val="004D197C"/>
    <w:rsid w:val="004D2E84"/>
    <w:rsid w:val="004D3790"/>
    <w:rsid w:val="004D40D1"/>
    <w:rsid w:val="004D6773"/>
    <w:rsid w:val="004D67A6"/>
    <w:rsid w:val="004E7EC2"/>
    <w:rsid w:val="004F0653"/>
    <w:rsid w:val="004F0F16"/>
    <w:rsid w:val="004F1AA9"/>
    <w:rsid w:val="004F2CD9"/>
    <w:rsid w:val="004F3E08"/>
    <w:rsid w:val="004F7601"/>
    <w:rsid w:val="00513468"/>
    <w:rsid w:val="005137BB"/>
    <w:rsid w:val="00517CD6"/>
    <w:rsid w:val="00521804"/>
    <w:rsid w:val="0052322A"/>
    <w:rsid w:val="00530436"/>
    <w:rsid w:val="0053518A"/>
    <w:rsid w:val="00536A0D"/>
    <w:rsid w:val="0054161A"/>
    <w:rsid w:val="005504A0"/>
    <w:rsid w:val="00555525"/>
    <w:rsid w:val="005601DF"/>
    <w:rsid w:val="0056716D"/>
    <w:rsid w:val="005757B1"/>
    <w:rsid w:val="00583B26"/>
    <w:rsid w:val="00583E05"/>
    <w:rsid w:val="00587757"/>
    <w:rsid w:val="00593C8E"/>
    <w:rsid w:val="00593C90"/>
    <w:rsid w:val="00594388"/>
    <w:rsid w:val="00594FFF"/>
    <w:rsid w:val="00597E8C"/>
    <w:rsid w:val="005A3D78"/>
    <w:rsid w:val="005C1096"/>
    <w:rsid w:val="005C31A5"/>
    <w:rsid w:val="005D0513"/>
    <w:rsid w:val="005D25F3"/>
    <w:rsid w:val="005D6BFC"/>
    <w:rsid w:val="005E0D68"/>
    <w:rsid w:val="005E725F"/>
    <w:rsid w:val="005F3244"/>
    <w:rsid w:val="005F5CBD"/>
    <w:rsid w:val="006074AE"/>
    <w:rsid w:val="00615E28"/>
    <w:rsid w:val="00621339"/>
    <w:rsid w:val="0062307C"/>
    <w:rsid w:val="00623EC1"/>
    <w:rsid w:val="00624144"/>
    <w:rsid w:val="0063355B"/>
    <w:rsid w:val="00640E6B"/>
    <w:rsid w:val="006432AD"/>
    <w:rsid w:val="00644DA7"/>
    <w:rsid w:val="00651500"/>
    <w:rsid w:val="006521BF"/>
    <w:rsid w:val="00654184"/>
    <w:rsid w:val="006569C9"/>
    <w:rsid w:val="0066525F"/>
    <w:rsid w:val="00671961"/>
    <w:rsid w:val="006753AD"/>
    <w:rsid w:val="00680AE5"/>
    <w:rsid w:val="00680BAA"/>
    <w:rsid w:val="006852A1"/>
    <w:rsid w:val="006856CD"/>
    <w:rsid w:val="00687470"/>
    <w:rsid w:val="006928A9"/>
    <w:rsid w:val="006A0B7A"/>
    <w:rsid w:val="006A0CD9"/>
    <w:rsid w:val="006A29B8"/>
    <w:rsid w:val="006A3548"/>
    <w:rsid w:val="006A6032"/>
    <w:rsid w:val="006A6048"/>
    <w:rsid w:val="006B2A47"/>
    <w:rsid w:val="006B5D72"/>
    <w:rsid w:val="006C09C0"/>
    <w:rsid w:val="006C0FEF"/>
    <w:rsid w:val="006C27CA"/>
    <w:rsid w:val="006C48C4"/>
    <w:rsid w:val="006C523F"/>
    <w:rsid w:val="006D1AA7"/>
    <w:rsid w:val="006D36EF"/>
    <w:rsid w:val="006D5405"/>
    <w:rsid w:val="006E32C9"/>
    <w:rsid w:val="006E5189"/>
    <w:rsid w:val="006F35C4"/>
    <w:rsid w:val="007007C1"/>
    <w:rsid w:val="00701978"/>
    <w:rsid w:val="00712FD6"/>
    <w:rsid w:val="00713A6C"/>
    <w:rsid w:val="007176C7"/>
    <w:rsid w:val="007209BF"/>
    <w:rsid w:val="00720D57"/>
    <w:rsid w:val="00722750"/>
    <w:rsid w:val="00726DFD"/>
    <w:rsid w:val="0073264A"/>
    <w:rsid w:val="00735691"/>
    <w:rsid w:val="0073580A"/>
    <w:rsid w:val="00735D0F"/>
    <w:rsid w:val="0074062D"/>
    <w:rsid w:val="007431FB"/>
    <w:rsid w:val="007509B5"/>
    <w:rsid w:val="00753747"/>
    <w:rsid w:val="00762531"/>
    <w:rsid w:val="0076271F"/>
    <w:rsid w:val="0076339C"/>
    <w:rsid w:val="00765925"/>
    <w:rsid w:val="00766E48"/>
    <w:rsid w:val="00770FCC"/>
    <w:rsid w:val="007752DD"/>
    <w:rsid w:val="00780B80"/>
    <w:rsid w:val="007873C4"/>
    <w:rsid w:val="00792997"/>
    <w:rsid w:val="007A27FE"/>
    <w:rsid w:val="007A544B"/>
    <w:rsid w:val="007B07E1"/>
    <w:rsid w:val="007B2163"/>
    <w:rsid w:val="007B2C6B"/>
    <w:rsid w:val="007B5C10"/>
    <w:rsid w:val="007B6905"/>
    <w:rsid w:val="007C0E00"/>
    <w:rsid w:val="007C1B15"/>
    <w:rsid w:val="007C6666"/>
    <w:rsid w:val="007E00C7"/>
    <w:rsid w:val="007E1120"/>
    <w:rsid w:val="007E3661"/>
    <w:rsid w:val="007E6B56"/>
    <w:rsid w:val="007F3F99"/>
    <w:rsid w:val="007F510F"/>
    <w:rsid w:val="007F58B1"/>
    <w:rsid w:val="007F6C97"/>
    <w:rsid w:val="00802D11"/>
    <w:rsid w:val="00802DF5"/>
    <w:rsid w:val="00802F16"/>
    <w:rsid w:val="00806DB1"/>
    <w:rsid w:val="008114B2"/>
    <w:rsid w:val="00826102"/>
    <w:rsid w:val="00832211"/>
    <w:rsid w:val="00836B53"/>
    <w:rsid w:val="00845596"/>
    <w:rsid w:val="00845C57"/>
    <w:rsid w:val="00846038"/>
    <w:rsid w:val="00847831"/>
    <w:rsid w:val="00850593"/>
    <w:rsid w:val="00854245"/>
    <w:rsid w:val="00860D99"/>
    <w:rsid w:val="008645FC"/>
    <w:rsid w:val="00867A71"/>
    <w:rsid w:val="00876691"/>
    <w:rsid w:val="008803D2"/>
    <w:rsid w:val="0088563E"/>
    <w:rsid w:val="00887C19"/>
    <w:rsid w:val="00890B62"/>
    <w:rsid w:val="00896F1F"/>
    <w:rsid w:val="008A211E"/>
    <w:rsid w:val="008A4107"/>
    <w:rsid w:val="008B5395"/>
    <w:rsid w:val="008B797C"/>
    <w:rsid w:val="008B7D8C"/>
    <w:rsid w:val="008C20EF"/>
    <w:rsid w:val="008D18C7"/>
    <w:rsid w:val="008E2353"/>
    <w:rsid w:val="008F37B8"/>
    <w:rsid w:val="008F3A76"/>
    <w:rsid w:val="008F3C11"/>
    <w:rsid w:val="00901197"/>
    <w:rsid w:val="009055E0"/>
    <w:rsid w:val="00912444"/>
    <w:rsid w:val="00913578"/>
    <w:rsid w:val="00913CE0"/>
    <w:rsid w:val="0091660D"/>
    <w:rsid w:val="009310E3"/>
    <w:rsid w:val="009337A8"/>
    <w:rsid w:val="00935E94"/>
    <w:rsid w:val="00937410"/>
    <w:rsid w:val="00941B52"/>
    <w:rsid w:val="00943EFF"/>
    <w:rsid w:val="00952C1B"/>
    <w:rsid w:val="00956BB5"/>
    <w:rsid w:val="00957ACB"/>
    <w:rsid w:val="009615FF"/>
    <w:rsid w:val="00973424"/>
    <w:rsid w:val="00973594"/>
    <w:rsid w:val="009775FB"/>
    <w:rsid w:val="00983094"/>
    <w:rsid w:val="00983810"/>
    <w:rsid w:val="00987B06"/>
    <w:rsid w:val="009954C0"/>
    <w:rsid w:val="009A3345"/>
    <w:rsid w:val="009A6368"/>
    <w:rsid w:val="009B0742"/>
    <w:rsid w:val="009B1C57"/>
    <w:rsid w:val="009B29A4"/>
    <w:rsid w:val="009B2E63"/>
    <w:rsid w:val="009B62F4"/>
    <w:rsid w:val="009C1B45"/>
    <w:rsid w:val="009C2C5B"/>
    <w:rsid w:val="009C2CF0"/>
    <w:rsid w:val="009C62EC"/>
    <w:rsid w:val="009C7233"/>
    <w:rsid w:val="009D3C95"/>
    <w:rsid w:val="009D4C19"/>
    <w:rsid w:val="009F182D"/>
    <w:rsid w:val="009F2806"/>
    <w:rsid w:val="00A01D7E"/>
    <w:rsid w:val="00A06D17"/>
    <w:rsid w:val="00A07C2E"/>
    <w:rsid w:val="00A32A29"/>
    <w:rsid w:val="00A32CFF"/>
    <w:rsid w:val="00A34EC6"/>
    <w:rsid w:val="00A3524A"/>
    <w:rsid w:val="00A40AD0"/>
    <w:rsid w:val="00A41EFE"/>
    <w:rsid w:val="00A51E3D"/>
    <w:rsid w:val="00A53796"/>
    <w:rsid w:val="00A53882"/>
    <w:rsid w:val="00A708F4"/>
    <w:rsid w:val="00A71E7C"/>
    <w:rsid w:val="00A72D78"/>
    <w:rsid w:val="00A73F02"/>
    <w:rsid w:val="00A75DC4"/>
    <w:rsid w:val="00A87338"/>
    <w:rsid w:val="00A87E5C"/>
    <w:rsid w:val="00A9119A"/>
    <w:rsid w:val="00A94035"/>
    <w:rsid w:val="00A94A1A"/>
    <w:rsid w:val="00A94B1E"/>
    <w:rsid w:val="00A9630E"/>
    <w:rsid w:val="00AA18FE"/>
    <w:rsid w:val="00AA70E7"/>
    <w:rsid w:val="00AB3C96"/>
    <w:rsid w:val="00AC30F2"/>
    <w:rsid w:val="00AC6F1F"/>
    <w:rsid w:val="00AC7167"/>
    <w:rsid w:val="00AC797F"/>
    <w:rsid w:val="00AD140F"/>
    <w:rsid w:val="00AD3EC7"/>
    <w:rsid w:val="00AD4034"/>
    <w:rsid w:val="00AE042E"/>
    <w:rsid w:val="00AE7148"/>
    <w:rsid w:val="00AF03A1"/>
    <w:rsid w:val="00AF0421"/>
    <w:rsid w:val="00AF0F50"/>
    <w:rsid w:val="00AF1BE3"/>
    <w:rsid w:val="00AF584B"/>
    <w:rsid w:val="00AF76C7"/>
    <w:rsid w:val="00B0328F"/>
    <w:rsid w:val="00B10D32"/>
    <w:rsid w:val="00B16ED5"/>
    <w:rsid w:val="00B16F90"/>
    <w:rsid w:val="00B20604"/>
    <w:rsid w:val="00B208D6"/>
    <w:rsid w:val="00B22A95"/>
    <w:rsid w:val="00B249AB"/>
    <w:rsid w:val="00B259CF"/>
    <w:rsid w:val="00B42AFA"/>
    <w:rsid w:val="00B4316F"/>
    <w:rsid w:val="00B511FE"/>
    <w:rsid w:val="00B52A48"/>
    <w:rsid w:val="00B52DD3"/>
    <w:rsid w:val="00B654FF"/>
    <w:rsid w:val="00B729A1"/>
    <w:rsid w:val="00B74E21"/>
    <w:rsid w:val="00B77EDD"/>
    <w:rsid w:val="00B801FF"/>
    <w:rsid w:val="00B86579"/>
    <w:rsid w:val="00B94724"/>
    <w:rsid w:val="00B94DF0"/>
    <w:rsid w:val="00BA5794"/>
    <w:rsid w:val="00BA6616"/>
    <w:rsid w:val="00BA690B"/>
    <w:rsid w:val="00BB3566"/>
    <w:rsid w:val="00BC4CC6"/>
    <w:rsid w:val="00BD02A0"/>
    <w:rsid w:val="00BD15E5"/>
    <w:rsid w:val="00BD5D85"/>
    <w:rsid w:val="00BE29D0"/>
    <w:rsid w:val="00BF1151"/>
    <w:rsid w:val="00BF4BCC"/>
    <w:rsid w:val="00BF5402"/>
    <w:rsid w:val="00C03C5C"/>
    <w:rsid w:val="00C03D3B"/>
    <w:rsid w:val="00C12E7E"/>
    <w:rsid w:val="00C13575"/>
    <w:rsid w:val="00C232C9"/>
    <w:rsid w:val="00C24A03"/>
    <w:rsid w:val="00C24C8D"/>
    <w:rsid w:val="00C27195"/>
    <w:rsid w:val="00C30888"/>
    <w:rsid w:val="00C30F31"/>
    <w:rsid w:val="00C31944"/>
    <w:rsid w:val="00C334CC"/>
    <w:rsid w:val="00C33883"/>
    <w:rsid w:val="00C342FA"/>
    <w:rsid w:val="00C3777C"/>
    <w:rsid w:val="00C4245E"/>
    <w:rsid w:val="00C42C1A"/>
    <w:rsid w:val="00C513DB"/>
    <w:rsid w:val="00C51BFC"/>
    <w:rsid w:val="00C5506F"/>
    <w:rsid w:val="00C61D00"/>
    <w:rsid w:val="00C64B98"/>
    <w:rsid w:val="00C663E9"/>
    <w:rsid w:val="00C74353"/>
    <w:rsid w:val="00C74D4C"/>
    <w:rsid w:val="00C74EF0"/>
    <w:rsid w:val="00C76EED"/>
    <w:rsid w:val="00C80EAA"/>
    <w:rsid w:val="00C815D6"/>
    <w:rsid w:val="00C82DE2"/>
    <w:rsid w:val="00C8711D"/>
    <w:rsid w:val="00C91775"/>
    <w:rsid w:val="00C91F77"/>
    <w:rsid w:val="00CA0015"/>
    <w:rsid w:val="00CA4E46"/>
    <w:rsid w:val="00CA7982"/>
    <w:rsid w:val="00CB4A43"/>
    <w:rsid w:val="00CB5E3F"/>
    <w:rsid w:val="00CC0C6D"/>
    <w:rsid w:val="00CC2B41"/>
    <w:rsid w:val="00CC4323"/>
    <w:rsid w:val="00CD7D72"/>
    <w:rsid w:val="00CE5116"/>
    <w:rsid w:val="00CE70EE"/>
    <w:rsid w:val="00CF00E3"/>
    <w:rsid w:val="00CF132A"/>
    <w:rsid w:val="00CF54A1"/>
    <w:rsid w:val="00CF6BF2"/>
    <w:rsid w:val="00D0227B"/>
    <w:rsid w:val="00D02F20"/>
    <w:rsid w:val="00D04775"/>
    <w:rsid w:val="00D06A12"/>
    <w:rsid w:val="00D07F38"/>
    <w:rsid w:val="00D112C5"/>
    <w:rsid w:val="00D258D1"/>
    <w:rsid w:val="00D264BA"/>
    <w:rsid w:val="00D3034E"/>
    <w:rsid w:val="00D3341D"/>
    <w:rsid w:val="00D359C7"/>
    <w:rsid w:val="00D401AB"/>
    <w:rsid w:val="00D459D1"/>
    <w:rsid w:val="00D5308F"/>
    <w:rsid w:val="00D536FE"/>
    <w:rsid w:val="00D53989"/>
    <w:rsid w:val="00D5414D"/>
    <w:rsid w:val="00D55FC4"/>
    <w:rsid w:val="00D64AA7"/>
    <w:rsid w:val="00D64FDD"/>
    <w:rsid w:val="00D700DA"/>
    <w:rsid w:val="00D75A1C"/>
    <w:rsid w:val="00D76238"/>
    <w:rsid w:val="00D76491"/>
    <w:rsid w:val="00D82750"/>
    <w:rsid w:val="00D8515F"/>
    <w:rsid w:val="00D935AA"/>
    <w:rsid w:val="00D939BF"/>
    <w:rsid w:val="00D94141"/>
    <w:rsid w:val="00D96DCA"/>
    <w:rsid w:val="00DA0530"/>
    <w:rsid w:val="00DA47C8"/>
    <w:rsid w:val="00DA66F4"/>
    <w:rsid w:val="00DA6B97"/>
    <w:rsid w:val="00DB1308"/>
    <w:rsid w:val="00DB476F"/>
    <w:rsid w:val="00DB6F63"/>
    <w:rsid w:val="00DC0EEC"/>
    <w:rsid w:val="00DC141C"/>
    <w:rsid w:val="00DC355A"/>
    <w:rsid w:val="00DD59B5"/>
    <w:rsid w:val="00DD6FA8"/>
    <w:rsid w:val="00DE4378"/>
    <w:rsid w:val="00DE4F0B"/>
    <w:rsid w:val="00DE4F30"/>
    <w:rsid w:val="00DE771C"/>
    <w:rsid w:val="00DF61FD"/>
    <w:rsid w:val="00E035C3"/>
    <w:rsid w:val="00E03B9C"/>
    <w:rsid w:val="00E058F5"/>
    <w:rsid w:val="00E060A1"/>
    <w:rsid w:val="00E323C9"/>
    <w:rsid w:val="00E4247C"/>
    <w:rsid w:val="00E43407"/>
    <w:rsid w:val="00E45373"/>
    <w:rsid w:val="00E4758A"/>
    <w:rsid w:val="00E50F58"/>
    <w:rsid w:val="00E652A0"/>
    <w:rsid w:val="00E65E14"/>
    <w:rsid w:val="00E66F35"/>
    <w:rsid w:val="00E76AD3"/>
    <w:rsid w:val="00E7744E"/>
    <w:rsid w:val="00E8496F"/>
    <w:rsid w:val="00E91D14"/>
    <w:rsid w:val="00E9483C"/>
    <w:rsid w:val="00E96BB5"/>
    <w:rsid w:val="00EA5165"/>
    <w:rsid w:val="00EA52A2"/>
    <w:rsid w:val="00EA6F50"/>
    <w:rsid w:val="00EA738E"/>
    <w:rsid w:val="00EB3C04"/>
    <w:rsid w:val="00EB594B"/>
    <w:rsid w:val="00EC7C1C"/>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4914"/>
    <w:rsid w:val="00F35544"/>
    <w:rsid w:val="00F35AC4"/>
    <w:rsid w:val="00F418AA"/>
    <w:rsid w:val="00F501DE"/>
    <w:rsid w:val="00F5559D"/>
    <w:rsid w:val="00F65CDB"/>
    <w:rsid w:val="00F754A8"/>
    <w:rsid w:val="00F7732F"/>
    <w:rsid w:val="00F83EE0"/>
    <w:rsid w:val="00F864CF"/>
    <w:rsid w:val="00F92237"/>
    <w:rsid w:val="00F92913"/>
    <w:rsid w:val="00FA0BE2"/>
    <w:rsid w:val="00FA150E"/>
    <w:rsid w:val="00FA5AD5"/>
    <w:rsid w:val="00FB1B4F"/>
    <w:rsid w:val="00FB28CD"/>
    <w:rsid w:val="00FB48EA"/>
    <w:rsid w:val="00FB6D00"/>
    <w:rsid w:val="00FB7964"/>
    <w:rsid w:val="00FC3F2D"/>
    <w:rsid w:val="00FC786A"/>
    <w:rsid w:val="00FD383C"/>
    <w:rsid w:val="00FE4DD5"/>
    <w:rsid w:val="00FE7E0C"/>
    <w:rsid w:val="00FF24B5"/>
    <w:rsid w:val="00FF34DA"/>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paragraph" w:customStyle="1" w:styleId="Text">
    <w:name w:val="Text"/>
    <w:rsid w:val="007B2C6B"/>
    <w:pPr>
      <w:widowControl w:val="0"/>
      <w:suppressAutoHyphens/>
      <w:spacing w:after="120" w:line="288" w:lineRule="atLeast"/>
      <w:jc w:val="both"/>
    </w:pPr>
    <w:rPr>
      <w:rFonts w:ascii="Times New Roman" w:eastAsia="ヒラギノ角ゴ Pro W3" w:hAnsi="Times New Roman"/>
      <w:color w:val="000000"/>
      <w:sz w:val="22"/>
      <w:lang w:val="en-US" w:eastAsia="en-US"/>
    </w:rPr>
  </w:style>
  <w:style w:type="paragraph" w:styleId="NormalWeb">
    <w:name w:val="Normal (Web)"/>
    <w:basedOn w:val="Normal"/>
    <w:uiPriority w:val="99"/>
    <w:semiHidden/>
    <w:unhideWhenUsed/>
    <w:rsid w:val="00440E75"/>
    <w:pPr>
      <w:spacing w:before="100" w:beforeAutospacing="1" w:after="100" w:afterAutospacing="1" w:line="240" w:lineRule="auto"/>
    </w:pPr>
    <w:rPr>
      <w:rFonts w:eastAsiaTheme="minorHAnsi" w:cs="Calibri"/>
      <w:lang w:val="en-GB" w:eastAsia="en-GB"/>
    </w:rPr>
  </w:style>
  <w:style w:type="paragraph" w:customStyle="1" w:styleId="EndNoteBibliographyTitle">
    <w:name w:val="EndNote Bibliography Title"/>
    <w:basedOn w:val="Normal"/>
    <w:link w:val="EndNoteBibliographyTitleChar"/>
    <w:rsid w:val="00472540"/>
    <w:pPr>
      <w:spacing w:after="0"/>
      <w:jc w:val="center"/>
    </w:pPr>
    <w:rPr>
      <w:rFonts w:ascii="Arial" w:hAnsi="Arial" w:cs="Arial"/>
      <w:noProof/>
      <w:sz w:val="18"/>
    </w:rPr>
  </w:style>
  <w:style w:type="character" w:customStyle="1" w:styleId="EndNoteBibliographyTitleChar">
    <w:name w:val="EndNote Bibliography Title Char"/>
    <w:basedOn w:val="DefaultParagraphFont"/>
    <w:link w:val="EndNoteBibliographyTitle"/>
    <w:rsid w:val="00472540"/>
    <w:rPr>
      <w:rFonts w:ascii="Arial" w:eastAsia="Times New Roman" w:hAnsi="Arial" w:cs="Arial"/>
      <w:noProof/>
      <w:sz w:val="18"/>
      <w:szCs w:val="22"/>
      <w:lang w:val="en-US" w:eastAsia="en-US"/>
    </w:rPr>
  </w:style>
  <w:style w:type="paragraph" w:customStyle="1" w:styleId="EndNoteBibliography">
    <w:name w:val="EndNote Bibliography"/>
    <w:basedOn w:val="Normal"/>
    <w:link w:val="EndNoteBibliographyChar"/>
    <w:rsid w:val="00472540"/>
    <w:pPr>
      <w:spacing w:line="240" w:lineRule="auto"/>
      <w:jc w:val="both"/>
    </w:pPr>
    <w:rPr>
      <w:rFonts w:ascii="Arial" w:hAnsi="Arial" w:cs="Arial"/>
      <w:noProof/>
      <w:sz w:val="18"/>
    </w:rPr>
  </w:style>
  <w:style w:type="character" w:customStyle="1" w:styleId="EndNoteBibliographyChar">
    <w:name w:val="EndNote Bibliography Char"/>
    <w:basedOn w:val="DefaultParagraphFont"/>
    <w:link w:val="EndNoteBibliography"/>
    <w:rsid w:val="00472540"/>
    <w:rPr>
      <w:rFonts w:ascii="Arial" w:eastAsia="Times New Roman" w:hAnsi="Arial" w:cs="Arial"/>
      <w:noProof/>
      <w:sz w:val="1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68266569">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03198035">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77595635">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39013133">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940212187">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29559</Words>
  <Characters>16850</Characters>
  <Application>Microsoft Office Word</Application>
  <DocSecurity>0</DocSecurity>
  <Lines>140</Lines>
  <Paragraphs>92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46317</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Smiltė Nostytė</cp:lastModifiedBy>
  <cp:revision>4</cp:revision>
  <cp:lastPrinted>2021-08-29T13:29:00Z</cp:lastPrinted>
  <dcterms:created xsi:type="dcterms:W3CDTF">2022-07-25T13:05:00Z</dcterms:created>
  <dcterms:modified xsi:type="dcterms:W3CDTF">2022-07-27T07:17:00Z</dcterms:modified>
</cp:coreProperties>
</file>